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3F1" w:rsidRPr="0021150A" w:rsidRDefault="0029489E" w:rsidP="0029489E">
      <w:pPr>
        <w:jc w:val="center"/>
        <w:rPr>
          <w:rFonts w:ascii="Times New Roman" w:hAnsi="Times New Roman" w:cs="Times New Roman"/>
          <w:sz w:val="36"/>
          <w:szCs w:val="36"/>
          <w:lang w:val="el-GR"/>
        </w:rPr>
      </w:pPr>
      <w:r w:rsidRPr="0021150A">
        <w:rPr>
          <w:rFonts w:ascii="Times New Roman" w:hAnsi="Times New Roman" w:cs="Times New Roman"/>
          <w:sz w:val="36"/>
          <w:szCs w:val="36"/>
          <w:lang w:val="el-GR"/>
        </w:rPr>
        <w:t>Από Γεωγραφία πάμε καλά;</w:t>
      </w:r>
    </w:p>
    <w:p w:rsidR="0029489E" w:rsidRPr="0021150A" w:rsidRDefault="0029489E">
      <w:pPr>
        <w:rPr>
          <w:rFonts w:ascii="Times New Roman" w:hAnsi="Times New Roman" w:cs="Times New Roman"/>
          <w:lang w:val="el-GR"/>
        </w:rPr>
      </w:pPr>
      <w:r w:rsidRPr="0021150A">
        <w:rPr>
          <w:rFonts w:ascii="Times New Roman" w:hAnsi="Times New Roman" w:cs="Times New Roman"/>
          <w:lang w:val="el-GR"/>
        </w:rPr>
        <w:t xml:space="preserve">Το «βιολί» της κατάφωρης αδικίας εις βάρος της ειδικότητας των Φυσικών (ΠΕ04.01), όσον αφορά τους διορισμούς μονίμων εκπαιδευτικών, συνεχίστηκε και φέτος, παρά τη γενική κατακραυγή που υπήρξε καθ’ όλην τη διάρκεια της περσινής </w:t>
      </w:r>
      <w:r w:rsidR="002A7F11" w:rsidRPr="0021150A">
        <w:rPr>
          <w:rFonts w:ascii="Times New Roman" w:hAnsi="Times New Roman" w:cs="Times New Roman"/>
          <w:lang w:val="el-GR"/>
        </w:rPr>
        <w:t xml:space="preserve">σχολικής </w:t>
      </w:r>
      <w:r w:rsidRPr="0021150A">
        <w:rPr>
          <w:rFonts w:ascii="Times New Roman" w:hAnsi="Times New Roman" w:cs="Times New Roman"/>
          <w:lang w:val="el-GR"/>
        </w:rPr>
        <w:t>χρονιάς. Κατακραυγή</w:t>
      </w:r>
      <w:r w:rsidR="00CD0C7D" w:rsidRPr="0021150A">
        <w:rPr>
          <w:rFonts w:ascii="Times New Roman" w:hAnsi="Times New Roman" w:cs="Times New Roman"/>
          <w:lang w:val="el-GR"/>
        </w:rPr>
        <w:t>,</w:t>
      </w:r>
      <w:r w:rsidRPr="0021150A">
        <w:rPr>
          <w:rFonts w:ascii="Times New Roman" w:hAnsi="Times New Roman" w:cs="Times New Roman"/>
          <w:lang w:val="el-GR"/>
        </w:rPr>
        <w:t xml:space="preserve"> που</w:t>
      </w:r>
      <w:r w:rsidR="002A7F11" w:rsidRPr="0021150A">
        <w:rPr>
          <w:rFonts w:ascii="Times New Roman" w:hAnsi="Times New Roman" w:cs="Times New Roman"/>
          <w:lang w:val="el-GR"/>
        </w:rPr>
        <w:t xml:space="preserve"> δεν εκπορεύθηκε μόνο από τους άμεσα θιγόμενους αναπληρωτές φυσικούς, αλλά και από γονείς και μαθητές, αφού οι τελευταίοι υποχρεώθηκαν σε μεγάλο ποσοστό να «διδάσκονται» το μάθημα της Φυσικής από «συγγενείς» ειδικότητες, πο</w:t>
      </w:r>
      <w:r w:rsidR="008E5AEF">
        <w:rPr>
          <w:rFonts w:ascii="Times New Roman" w:hAnsi="Times New Roman" w:cs="Times New Roman"/>
          <w:lang w:val="el-GR"/>
        </w:rPr>
        <w:t>υ όμως δεν το έχουν σπουδάσει!</w:t>
      </w:r>
      <w:r w:rsidR="002A7F11" w:rsidRPr="0021150A">
        <w:rPr>
          <w:rFonts w:ascii="Times New Roman" w:hAnsi="Times New Roman" w:cs="Times New Roman"/>
          <w:lang w:val="el-GR"/>
        </w:rPr>
        <w:t xml:space="preserve"> Το γεγονός αυτό θα διογκωθεί την ερχόμενη σχολική χρονιά, αφού κα</w:t>
      </w:r>
      <w:r w:rsidR="00CB028C">
        <w:rPr>
          <w:rFonts w:ascii="Times New Roman" w:hAnsi="Times New Roman" w:cs="Times New Roman"/>
          <w:lang w:val="el-GR"/>
        </w:rPr>
        <w:t>ι πάλι φέτος ο αριθμός διοριζομέ</w:t>
      </w:r>
      <w:r w:rsidR="002A7F11" w:rsidRPr="0021150A">
        <w:rPr>
          <w:rFonts w:ascii="Times New Roman" w:hAnsi="Times New Roman" w:cs="Times New Roman"/>
          <w:lang w:val="el-GR"/>
        </w:rPr>
        <w:t xml:space="preserve">νων φυσικών είναι τραγικά μικρός και σε πλήρη δυσαναλογία με τις υπόλοιπες </w:t>
      </w:r>
      <w:r w:rsidR="00CD0C7D" w:rsidRPr="0021150A">
        <w:rPr>
          <w:rFonts w:ascii="Times New Roman" w:hAnsi="Times New Roman" w:cs="Times New Roman"/>
          <w:lang w:val="el-GR"/>
        </w:rPr>
        <w:t>ειδικότητες φυσικών επιστημών (χ</w:t>
      </w:r>
      <w:r w:rsidR="002A7F11" w:rsidRPr="0021150A">
        <w:rPr>
          <w:rFonts w:ascii="Times New Roman" w:hAnsi="Times New Roman" w:cs="Times New Roman"/>
          <w:lang w:val="el-GR"/>
        </w:rPr>
        <w:t>ημικοί, βιολόγοι, γεωλόγοι), όπως φαίνεται από τον ακόλουθο πίνακα:</w:t>
      </w:r>
    </w:p>
    <w:tbl>
      <w:tblPr>
        <w:tblStyle w:val="TableGrid"/>
        <w:tblW w:w="0" w:type="auto"/>
        <w:jc w:val="center"/>
        <w:tblLook w:val="04A0" w:firstRow="1" w:lastRow="0" w:firstColumn="1" w:lastColumn="0" w:noHBand="0" w:noVBand="1"/>
      </w:tblPr>
      <w:tblGrid>
        <w:gridCol w:w="1596"/>
        <w:gridCol w:w="1596"/>
        <w:gridCol w:w="1596"/>
        <w:gridCol w:w="1596"/>
        <w:gridCol w:w="1596"/>
      </w:tblGrid>
      <w:tr w:rsidR="00FE20E7" w:rsidRPr="0021150A" w:rsidTr="00FE20E7">
        <w:trPr>
          <w:jc w:val="center"/>
        </w:trPr>
        <w:tc>
          <w:tcPr>
            <w:tcW w:w="1596" w:type="dxa"/>
          </w:tcPr>
          <w:p w:rsidR="00FE20E7" w:rsidRPr="0021150A" w:rsidRDefault="00FE20E7" w:rsidP="00FE20E7">
            <w:pPr>
              <w:jc w:val="center"/>
              <w:rPr>
                <w:rFonts w:ascii="Times New Roman" w:hAnsi="Times New Roman" w:cs="Times New Roman"/>
                <w:color w:val="0070C0"/>
                <w:lang w:val="el-GR"/>
              </w:rPr>
            </w:pPr>
            <w:r w:rsidRPr="0021150A">
              <w:rPr>
                <w:rFonts w:ascii="Times New Roman" w:hAnsi="Times New Roman" w:cs="Times New Roman"/>
                <w:color w:val="0070C0"/>
                <w:lang w:val="el-GR"/>
              </w:rPr>
              <w:t>Μόνιμοι διορισμοί</w:t>
            </w:r>
          </w:p>
        </w:tc>
        <w:tc>
          <w:tcPr>
            <w:tcW w:w="1596" w:type="dxa"/>
          </w:tcPr>
          <w:p w:rsidR="00FE20E7" w:rsidRPr="0021150A" w:rsidRDefault="00FE20E7" w:rsidP="00FE20E7">
            <w:pPr>
              <w:jc w:val="center"/>
              <w:rPr>
                <w:rFonts w:ascii="Times New Roman" w:hAnsi="Times New Roman" w:cs="Times New Roman"/>
                <w:color w:val="0070C0"/>
                <w:lang w:val="el-GR"/>
              </w:rPr>
            </w:pPr>
            <w:r w:rsidRPr="0021150A">
              <w:rPr>
                <w:rFonts w:ascii="Times New Roman" w:hAnsi="Times New Roman" w:cs="Times New Roman"/>
                <w:color w:val="0070C0"/>
                <w:lang w:val="el-GR"/>
              </w:rPr>
              <w:t>Φυσικοί (ΠΕ04.01)</w:t>
            </w:r>
          </w:p>
        </w:tc>
        <w:tc>
          <w:tcPr>
            <w:tcW w:w="1596" w:type="dxa"/>
          </w:tcPr>
          <w:p w:rsidR="00FE20E7" w:rsidRPr="0021150A" w:rsidRDefault="00FE20E7" w:rsidP="00FE20E7">
            <w:pPr>
              <w:jc w:val="center"/>
              <w:rPr>
                <w:rFonts w:ascii="Times New Roman" w:hAnsi="Times New Roman" w:cs="Times New Roman"/>
                <w:color w:val="0070C0"/>
                <w:lang w:val="el-GR"/>
              </w:rPr>
            </w:pPr>
            <w:r w:rsidRPr="0021150A">
              <w:rPr>
                <w:rFonts w:ascii="Times New Roman" w:hAnsi="Times New Roman" w:cs="Times New Roman"/>
                <w:color w:val="0070C0"/>
                <w:lang w:val="el-GR"/>
              </w:rPr>
              <w:t>Χημικοί (ΠΕ04.02)</w:t>
            </w:r>
          </w:p>
        </w:tc>
        <w:tc>
          <w:tcPr>
            <w:tcW w:w="1596" w:type="dxa"/>
          </w:tcPr>
          <w:p w:rsidR="00FE20E7" w:rsidRPr="0021150A" w:rsidRDefault="00FE20E7" w:rsidP="00FE20E7">
            <w:pPr>
              <w:jc w:val="center"/>
              <w:rPr>
                <w:rFonts w:ascii="Times New Roman" w:hAnsi="Times New Roman" w:cs="Times New Roman"/>
                <w:color w:val="0070C0"/>
                <w:lang w:val="el-GR"/>
              </w:rPr>
            </w:pPr>
            <w:r w:rsidRPr="0021150A">
              <w:rPr>
                <w:rFonts w:ascii="Times New Roman" w:hAnsi="Times New Roman" w:cs="Times New Roman"/>
                <w:color w:val="0070C0"/>
                <w:lang w:val="el-GR"/>
              </w:rPr>
              <w:t>Βιολόγοι (ΠΕ04.04)</w:t>
            </w:r>
          </w:p>
        </w:tc>
        <w:tc>
          <w:tcPr>
            <w:tcW w:w="1596" w:type="dxa"/>
          </w:tcPr>
          <w:p w:rsidR="00FE20E7" w:rsidRPr="0021150A" w:rsidRDefault="00FE20E7" w:rsidP="00FE20E7">
            <w:pPr>
              <w:jc w:val="center"/>
              <w:rPr>
                <w:rFonts w:ascii="Times New Roman" w:hAnsi="Times New Roman" w:cs="Times New Roman"/>
                <w:color w:val="0070C0"/>
                <w:lang w:val="el-GR"/>
              </w:rPr>
            </w:pPr>
            <w:r w:rsidRPr="0021150A">
              <w:rPr>
                <w:rFonts w:ascii="Times New Roman" w:hAnsi="Times New Roman" w:cs="Times New Roman"/>
                <w:color w:val="0070C0"/>
                <w:lang w:val="el-GR"/>
              </w:rPr>
              <w:t>Γεωλόγοι (ΠΕ04.05)</w:t>
            </w:r>
          </w:p>
        </w:tc>
      </w:tr>
      <w:tr w:rsidR="00FE20E7" w:rsidRPr="0021150A" w:rsidTr="00FE20E7">
        <w:trPr>
          <w:jc w:val="center"/>
        </w:trPr>
        <w:tc>
          <w:tcPr>
            <w:tcW w:w="1596" w:type="dxa"/>
          </w:tcPr>
          <w:p w:rsidR="00FE20E7" w:rsidRPr="0021150A" w:rsidRDefault="00FE20E7" w:rsidP="00FE20E7">
            <w:pPr>
              <w:jc w:val="center"/>
              <w:rPr>
                <w:rFonts w:ascii="Times New Roman" w:hAnsi="Times New Roman" w:cs="Times New Roman"/>
                <w:lang w:val="el-GR"/>
              </w:rPr>
            </w:pPr>
            <w:r w:rsidRPr="0021150A">
              <w:rPr>
                <w:rFonts w:ascii="Times New Roman" w:hAnsi="Times New Roman" w:cs="Times New Roman"/>
                <w:lang w:val="el-GR"/>
              </w:rPr>
              <w:t>2022</w:t>
            </w:r>
          </w:p>
        </w:tc>
        <w:tc>
          <w:tcPr>
            <w:tcW w:w="1596" w:type="dxa"/>
          </w:tcPr>
          <w:p w:rsidR="00FE20E7" w:rsidRPr="0021150A" w:rsidRDefault="00FE20E7" w:rsidP="00FE20E7">
            <w:pPr>
              <w:jc w:val="center"/>
              <w:rPr>
                <w:rFonts w:ascii="Times New Roman" w:hAnsi="Times New Roman" w:cs="Times New Roman"/>
                <w:lang w:val="el-GR"/>
              </w:rPr>
            </w:pPr>
            <w:r w:rsidRPr="0021150A">
              <w:rPr>
                <w:rFonts w:ascii="Times New Roman" w:hAnsi="Times New Roman" w:cs="Times New Roman"/>
                <w:lang w:val="el-GR"/>
              </w:rPr>
              <w:t>57</w:t>
            </w:r>
          </w:p>
        </w:tc>
        <w:tc>
          <w:tcPr>
            <w:tcW w:w="1596" w:type="dxa"/>
          </w:tcPr>
          <w:p w:rsidR="00FE20E7" w:rsidRPr="0021150A" w:rsidRDefault="00FE20E7" w:rsidP="00FE20E7">
            <w:pPr>
              <w:jc w:val="center"/>
              <w:rPr>
                <w:rFonts w:ascii="Times New Roman" w:hAnsi="Times New Roman" w:cs="Times New Roman"/>
                <w:lang w:val="el-GR"/>
              </w:rPr>
            </w:pPr>
            <w:r w:rsidRPr="0021150A">
              <w:rPr>
                <w:rFonts w:ascii="Times New Roman" w:hAnsi="Times New Roman" w:cs="Times New Roman"/>
                <w:lang w:val="el-GR"/>
              </w:rPr>
              <w:t>76</w:t>
            </w:r>
          </w:p>
        </w:tc>
        <w:tc>
          <w:tcPr>
            <w:tcW w:w="1596" w:type="dxa"/>
          </w:tcPr>
          <w:p w:rsidR="00FE20E7" w:rsidRPr="0021150A" w:rsidRDefault="00FE20E7" w:rsidP="00FE20E7">
            <w:pPr>
              <w:jc w:val="center"/>
              <w:rPr>
                <w:rFonts w:ascii="Times New Roman" w:hAnsi="Times New Roman" w:cs="Times New Roman"/>
                <w:lang w:val="el-GR"/>
              </w:rPr>
            </w:pPr>
            <w:r w:rsidRPr="0021150A">
              <w:rPr>
                <w:rFonts w:ascii="Times New Roman" w:hAnsi="Times New Roman" w:cs="Times New Roman"/>
                <w:lang w:val="el-GR"/>
              </w:rPr>
              <w:t>296</w:t>
            </w:r>
          </w:p>
        </w:tc>
        <w:tc>
          <w:tcPr>
            <w:tcW w:w="1596" w:type="dxa"/>
          </w:tcPr>
          <w:p w:rsidR="00FE20E7" w:rsidRPr="0021150A" w:rsidRDefault="00FE20E7" w:rsidP="00FE20E7">
            <w:pPr>
              <w:jc w:val="center"/>
              <w:rPr>
                <w:rFonts w:ascii="Times New Roman" w:hAnsi="Times New Roman" w:cs="Times New Roman"/>
                <w:lang w:val="el-GR"/>
              </w:rPr>
            </w:pPr>
            <w:r w:rsidRPr="0021150A">
              <w:rPr>
                <w:rFonts w:ascii="Times New Roman" w:hAnsi="Times New Roman" w:cs="Times New Roman"/>
                <w:lang w:val="el-GR"/>
              </w:rPr>
              <w:t>65</w:t>
            </w:r>
          </w:p>
        </w:tc>
      </w:tr>
      <w:tr w:rsidR="00FE20E7" w:rsidRPr="0021150A" w:rsidTr="00FE20E7">
        <w:trPr>
          <w:jc w:val="center"/>
        </w:trPr>
        <w:tc>
          <w:tcPr>
            <w:tcW w:w="1596" w:type="dxa"/>
          </w:tcPr>
          <w:p w:rsidR="00FE20E7" w:rsidRPr="0021150A" w:rsidRDefault="00FE20E7" w:rsidP="00FE20E7">
            <w:pPr>
              <w:jc w:val="center"/>
              <w:rPr>
                <w:rFonts w:ascii="Times New Roman" w:hAnsi="Times New Roman" w:cs="Times New Roman"/>
                <w:lang w:val="el-GR"/>
              </w:rPr>
            </w:pPr>
            <w:r w:rsidRPr="0021150A">
              <w:rPr>
                <w:rFonts w:ascii="Times New Roman" w:hAnsi="Times New Roman" w:cs="Times New Roman"/>
                <w:lang w:val="el-GR"/>
              </w:rPr>
              <w:t>2021</w:t>
            </w:r>
          </w:p>
        </w:tc>
        <w:tc>
          <w:tcPr>
            <w:tcW w:w="1596" w:type="dxa"/>
          </w:tcPr>
          <w:p w:rsidR="00FE20E7" w:rsidRPr="0021150A" w:rsidRDefault="00FE20E7" w:rsidP="00FE20E7">
            <w:pPr>
              <w:jc w:val="center"/>
              <w:rPr>
                <w:rFonts w:ascii="Times New Roman" w:hAnsi="Times New Roman" w:cs="Times New Roman"/>
                <w:lang w:val="el-GR"/>
              </w:rPr>
            </w:pPr>
            <w:r w:rsidRPr="0021150A">
              <w:rPr>
                <w:rFonts w:ascii="Times New Roman" w:hAnsi="Times New Roman" w:cs="Times New Roman"/>
                <w:lang w:val="el-GR"/>
              </w:rPr>
              <w:t>87</w:t>
            </w:r>
          </w:p>
        </w:tc>
        <w:tc>
          <w:tcPr>
            <w:tcW w:w="1596" w:type="dxa"/>
          </w:tcPr>
          <w:p w:rsidR="00FE20E7" w:rsidRPr="0021150A" w:rsidRDefault="00FE20E7" w:rsidP="00FE20E7">
            <w:pPr>
              <w:jc w:val="center"/>
              <w:rPr>
                <w:rFonts w:ascii="Times New Roman" w:hAnsi="Times New Roman" w:cs="Times New Roman"/>
                <w:lang w:val="el-GR"/>
              </w:rPr>
            </w:pPr>
            <w:r w:rsidRPr="0021150A">
              <w:rPr>
                <w:rFonts w:ascii="Times New Roman" w:hAnsi="Times New Roman" w:cs="Times New Roman"/>
                <w:lang w:val="el-GR"/>
              </w:rPr>
              <w:t>305</w:t>
            </w:r>
          </w:p>
        </w:tc>
        <w:tc>
          <w:tcPr>
            <w:tcW w:w="1596" w:type="dxa"/>
          </w:tcPr>
          <w:p w:rsidR="00FE20E7" w:rsidRPr="0021150A" w:rsidRDefault="00FE20E7" w:rsidP="00FE20E7">
            <w:pPr>
              <w:jc w:val="center"/>
              <w:rPr>
                <w:rFonts w:ascii="Times New Roman" w:hAnsi="Times New Roman" w:cs="Times New Roman"/>
                <w:lang w:val="el-GR"/>
              </w:rPr>
            </w:pPr>
            <w:r w:rsidRPr="0021150A">
              <w:rPr>
                <w:rFonts w:ascii="Times New Roman" w:hAnsi="Times New Roman" w:cs="Times New Roman"/>
                <w:lang w:val="el-GR"/>
              </w:rPr>
              <w:t>424</w:t>
            </w:r>
          </w:p>
        </w:tc>
        <w:tc>
          <w:tcPr>
            <w:tcW w:w="1596" w:type="dxa"/>
          </w:tcPr>
          <w:p w:rsidR="00FE20E7" w:rsidRPr="0021150A" w:rsidRDefault="00FE20E7" w:rsidP="00FE20E7">
            <w:pPr>
              <w:jc w:val="center"/>
              <w:rPr>
                <w:rFonts w:ascii="Times New Roman" w:hAnsi="Times New Roman" w:cs="Times New Roman"/>
                <w:lang w:val="el-GR"/>
              </w:rPr>
            </w:pPr>
            <w:r w:rsidRPr="0021150A">
              <w:rPr>
                <w:rFonts w:ascii="Times New Roman" w:hAnsi="Times New Roman" w:cs="Times New Roman"/>
                <w:lang w:val="el-GR"/>
              </w:rPr>
              <w:t>87</w:t>
            </w:r>
          </w:p>
        </w:tc>
      </w:tr>
    </w:tbl>
    <w:p w:rsidR="002A7F11" w:rsidRPr="0021150A" w:rsidRDefault="002A7F11">
      <w:pPr>
        <w:rPr>
          <w:rFonts w:ascii="Times New Roman" w:hAnsi="Times New Roman" w:cs="Times New Roman"/>
          <w:lang w:val="el-GR"/>
        </w:rPr>
      </w:pPr>
    </w:p>
    <w:p w:rsidR="0029489E" w:rsidRPr="0021150A" w:rsidRDefault="00CD0C7D">
      <w:pPr>
        <w:rPr>
          <w:rFonts w:ascii="Times New Roman" w:hAnsi="Times New Roman" w:cs="Times New Roman"/>
          <w:lang w:val="el-GR"/>
        </w:rPr>
      </w:pPr>
      <w:r w:rsidRPr="0021150A">
        <w:rPr>
          <w:rFonts w:ascii="Times New Roman" w:hAnsi="Times New Roman" w:cs="Times New Roman"/>
          <w:lang w:val="el-GR"/>
        </w:rPr>
        <w:t>Στο παρόν άρθρο όμως θα ασχοληθούμε με τον άλλο βασικό παράγοντα της αδικίας, δηλαδή τη γεωγραφική κατανομή των διορισθέντων. Συγκεκριμένα θα συγκρίνουμε τη γεωγραφική κατανομή των διορισθέντων φυσικών με αυτήν της συμπαθούς ειδικότητας των βιολόγων με επίκεντρο την πολυπληθέστερη όλων περιοχή της Αττικής.</w:t>
      </w:r>
    </w:p>
    <w:p w:rsidR="00CD0C7D" w:rsidRPr="0021150A" w:rsidRDefault="00CD0C7D">
      <w:pPr>
        <w:rPr>
          <w:rFonts w:ascii="Times New Roman" w:hAnsi="Times New Roman" w:cs="Times New Roman"/>
          <w:lang w:val="el-GR"/>
        </w:rPr>
      </w:pPr>
      <w:r w:rsidRPr="0021150A">
        <w:rPr>
          <w:rFonts w:ascii="Times New Roman" w:hAnsi="Times New Roman" w:cs="Times New Roman"/>
          <w:lang w:val="el-GR"/>
        </w:rPr>
        <w:t>Ας μιλήσουν πρώτα οι αριθμοί:</w:t>
      </w:r>
    </w:p>
    <w:tbl>
      <w:tblPr>
        <w:tblW w:w="8712" w:type="dxa"/>
        <w:jc w:val="center"/>
        <w:tblInd w:w="13" w:type="dxa"/>
        <w:tblLook w:val="04A0" w:firstRow="1" w:lastRow="0" w:firstColumn="1" w:lastColumn="0" w:noHBand="0" w:noVBand="1"/>
      </w:tblPr>
      <w:tblGrid>
        <w:gridCol w:w="4860"/>
        <w:gridCol w:w="1005"/>
        <w:gridCol w:w="1005"/>
        <w:gridCol w:w="1005"/>
        <w:gridCol w:w="1005"/>
      </w:tblGrid>
      <w:tr w:rsidR="00321773" w:rsidRPr="0021150A" w:rsidTr="00D701E2">
        <w:trPr>
          <w:trHeight w:val="300"/>
          <w:jc w:val="center"/>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FF0000"/>
                <w:lang w:val="el-GR"/>
              </w:rPr>
            </w:pPr>
            <w:r w:rsidRPr="0021150A">
              <w:rPr>
                <w:rFonts w:ascii="Times New Roman" w:eastAsia="Times New Roman" w:hAnsi="Times New Roman" w:cs="Times New Roman"/>
                <w:color w:val="0070C0"/>
                <w:lang w:val="el-GR"/>
              </w:rPr>
              <w:t xml:space="preserve">Χωρίς περιοχές </w:t>
            </w:r>
            <w:r w:rsidRPr="0021150A">
              <w:rPr>
                <w:rFonts w:ascii="Times New Roman" w:eastAsia="Times New Roman" w:hAnsi="Times New Roman" w:cs="Times New Roman"/>
                <w:color w:val="0070C0"/>
              </w:rPr>
              <w:t>B</w:t>
            </w:r>
            <w:r w:rsidRPr="0021150A">
              <w:rPr>
                <w:rFonts w:ascii="Times New Roman" w:eastAsia="Times New Roman" w:hAnsi="Times New Roman" w:cs="Times New Roman"/>
                <w:color w:val="0070C0"/>
                <w:lang w:val="el-GR"/>
              </w:rPr>
              <w:t>, Γ Πειραιά (λόγω νήσων)</w:t>
            </w:r>
          </w:p>
        </w:tc>
        <w:tc>
          <w:tcPr>
            <w:tcW w:w="1926" w:type="dxa"/>
            <w:gridSpan w:val="2"/>
            <w:tcBorders>
              <w:top w:val="single" w:sz="4" w:space="0" w:color="auto"/>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70C0"/>
              </w:rPr>
            </w:pPr>
            <w:r w:rsidRPr="0021150A">
              <w:rPr>
                <w:rFonts w:ascii="Times New Roman" w:eastAsia="Times New Roman" w:hAnsi="Times New Roman" w:cs="Times New Roman"/>
                <w:color w:val="0070C0"/>
              </w:rPr>
              <w:t>2022</w:t>
            </w:r>
          </w:p>
        </w:tc>
        <w:tc>
          <w:tcPr>
            <w:tcW w:w="1926" w:type="dxa"/>
            <w:gridSpan w:val="2"/>
            <w:tcBorders>
              <w:top w:val="single" w:sz="4" w:space="0" w:color="auto"/>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70C0"/>
              </w:rPr>
            </w:pPr>
            <w:r w:rsidRPr="0021150A">
              <w:rPr>
                <w:rFonts w:ascii="Times New Roman" w:eastAsia="Times New Roman" w:hAnsi="Times New Roman" w:cs="Times New Roman"/>
                <w:color w:val="0070C0"/>
              </w:rPr>
              <w:t>2021</w:t>
            </w:r>
          </w:p>
        </w:tc>
      </w:tr>
      <w:tr w:rsidR="00321773" w:rsidRPr="0021150A" w:rsidTr="00D701E2">
        <w:trPr>
          <w:trHeight w:val="300"/>
          <w:jc w:val="center"/>
        </w:trPr>
        <w:tc>
          <w:tcPr>
            <w:tcW w:w="4860" w:type="dxa"/>
            <w:tcBorders>
              <w:top w:val="nil"/>
              <w:left w:val="single" w:sz="4" w:space="0" w:color="auto"/>
              <w:bottom w:val="single" w:sz="4" w:space="0" w:color="auto"/>
              <w:right w:val="single" w:sz="4" w:space="0" w:color="auto"/>
            </w:tcBorders>
            <w:shd w:val="clear" w:color="000000" w:fill="92D050"/>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lang w:val="el-GR"/>
              </w:rPr>
            </w:pPr>
            <w:r w:rsidRPr="0021150A">
              <w:rPr>
                <w:rFonts w:ascii="Times New Roman" w:eastAsia="Times New Roman" w:hAnsi="Times New Roman" w:cs="Times New Roman"/>
                <w:color w:val="000000"/>
              </w:rPr>
              <w:t>Διευθύνσεις Δευτεροβάθμιας Εκπαίδευσης</w:t>
            </w:r>
            <w:r w:rsidR="00D701E2" w:rsidRPr="0021150A">
              <w:rPr>
                <w:rFonts w:ascii="Times New Roman" w:eastAsia="Times New Roman" w:hAnsi="Times New Roman" w:cs="Times New Roman"/>
                <w:color w:val="000000"/>
                <w:lang w:val="el-GR"/>
              </w:rPr>
              <w:t xml:space="preserve"> Αττικής</w:t>
            </w:r>
          </w:p>
        </w:tc>
        <w:tc>
          <w:tcPr>
            <w:tcW w:w="963" w:type="dxa"/>
            <w:tcBorders>
              <w:top w:val="nil"/>
              <w:left w:val="nil"/>
              <w:bottom w:val="single" w:sz="4" w:space="0" w:color="auto"/>
              <w:right w:val="single" w:sz="4" w:space="0" w:color="auto"/>
            </w:tcBorders>
            <w:shd w:val="clear" w:color="000000" w:fill="92D050"/>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ΠΕ04.01</w:t>
            </w:r>
          </w:p>
        </w:tc>
        <w:tc>
          <w:tcPr>
            <w:tcW w:w="963" w:type="dxa"/>
            <w:tcBorders>
              <w:top w:val="nil"/>
              <w:left w:val="nil"/>
              <w:bottom w:val="single" w:sz="4" w:space="0" w:color="auto"/>
              <w:right w:val="single" w:sz="4" w:space="0" w:color="auto"/>
            </w:tcBorders>
            <w:shd w:val="clear" w:color="000000" w:fill="92D050"/>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ΠΕ04.04</w:t>
            </w:r>
          </w:p>
        </w:tc>
        <w:tc>
          <w:tcPr>
            <w:tcW w:w="963" w:type="dxa"/>
            <w:tcBorders>
              <w:top w:val="nil"/>
              <w:left w:val="nil"/>
              <w:bottom w:val="single" w:sz="4" w:space="0" w:color="auto"/>
              <w:right w:val="single" w:sz="4" w:space="0" w:color="auto"/>
            </w:tcBorders>
            <w:shd w:val="clear" w:color="000000" w:fill="92D050"/>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ΠΕ04.01</w:t>
            </w:r>
          </w:p>
        </w:tc>
        <w:tc>
          <w:tcPr>
            <w:tcW w:w="963" w:type="dxa"/>
            <w:tcBorders>
              <w:top w:val="nil"/>
              <w:left w:val="nil"/>
              <w:bottom w:val="single" w:sz="4" w:space="0" w:color="auto"/>
              <w:right w:val="single" w:sz="4" w:space="0" w:color="auto"/>
            </w:tcBorders>
            <w:shd w:val="clear" w:color="000000" w:fill="92D050"/>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ΠΕ04.04</w:t>
            </w:r>
          </w:p>
        </w:tc>
      </w:tr>
      <w:tr w:rsidR="00321773" w:rsidRPr="0021150A" w:rsidTr="00D701E2">
        <w:trPr>
          <w:trHeight w:val="300"/>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rPr>
                <w:rFonts w:ascii="Times New Roman" w:eastAsia="Times New Roman" w:hAnsi="Times New Roman" w:cs="Times New Roman"/>
                <w:color w:val="000000"/>
              </w:rPr>
            </w:pPr>
            <w:r w:rsidRPr="0021150A">
              <w:rPr>
                <w:rFonts w:ascii="Times New Roman" w:eastAsia="Times New Roman" w:hAnsi="Times New Roman" w:cs="Times New Roman"/>
                <w:color w:val="000000"/>
              </w:rPr>
              <w:t>Α Αθήνας</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9</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61</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 </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11</w:t>
            </w:r>
          </w:p>
        </w:tc>
      </w:tr>
      <w:tr w:rsidR="00321773" w:rsidRPr="0021150A" w:rsidTr="00D701E2">
        <w:trPr>
          <w:trHeight w:val="300"/>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rPr>
                <w:rFonts w:ascii="Times New Roman" w:eastAsia="Times New Roman" w:hAnsi="Times New Roman" w:cs="Times New Roman"/>
                <w:color w:val="000000"/>
              </w:rPr>
            </w:pPr>
            <w:r w:rsidRPr="0021150A">
              <w:rPr>
                <w:rFonts w:ascii="Times New Roman" w:eastAsia="Times New Roman" w:hAnsi="Times New Roman" w:cs="Times New Roman"/>
                <w:color w:val="000000"/>
              </w:rPr>
              <w:t>Β Αθήνας</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 </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 </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 </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6</w:t>
            </w:r>
          </w:p>
        </w:tc>
      </w:tr>
      <w:tr w:rsidR="00321773" w:rsidRPr="0021150A" w:rsidTr="00D701E2">
        <w:trPr>
          <w:trHeight w:val="300"/>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rPr>
                <w:rFonts w:ascii="Times New Roman" w:eastAsia="Times New Roman" w:hAnsi="Times New Roman" w:cs="Times New Roman"/>
                <w:color w:val="000000"/>
              </w:rPr>
            </w:pPr>
            <w:r w:rsidRPr="0021150A">
              <w:rPr>
                <w:rFonts w:ascii="Times New Roman" w:eastAsia="Times New Roman" w:hAnsi="Times New Roman" w:cs="Times New Roman"/>
                <w:color w:val="000000"/>
              </w:rPr>
              <w:t>Γ Αθήνας</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 </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17</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 </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7</w:t>
            </w:r>
          </w:p>
        </w:tc>
      </w:tr>
      <w:tr w:rsidR="00321773" w:rsidRPr="0021150A" w:rsidTr="00D701E2">
        <w:trPr>
          <w:trHeight w:val="300"/>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rPr>
                <w:rFonts w:ascii="Times New Roman" w:eastAsia="Times New Roman" w:hAnsi="Times New Roman" w:cs="Times New Roman"/>
                <w:color w:val="000000"/>
              </w:rPr>
            </w:pPr>
            <w:r w:rsidRPr="0021150A">
              <w:rPr>
                <w:rFonts w:ascii="Times New Roman" w:eastAsia="Times New Roman" w:hAnsi="Times New Roman" w:cs="Times New Roman"/>
                <w:color w:val="000000"/>
              </w:rPr>
              <w:t>Δ Αθήνας</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 </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24</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 </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6</w:t>
            </w:r>
          </w:p>
        </w:tc>
      </w:tr>
      <w:tr w:rsidR="00321773" w:rsidRPr="0021150A" w:rsidTr="00D701E2">
        <w:trPr>
          <w:trHeight w:val="300"/>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rPr>
                <w:rFonts w:ascii="Times New Roman" w:eastAsia="Times New Roman" w:hAnsi="Times New Roman" w:cs="Times New Roman"/>
                <w:color w:val="000000"/>
              </w:rPr>
            </w:pPr>
            <w:r w:rsidRPr="0021150A">
              <w:rPr>
                <w:rFonts w:ascii="Times New Roman" w:eastAsia="Times New Roman" w:hAnsi="Times New Roman" w:cs="Times New Roman"/>
                <w:color w:val="000000"/>
              </w:rPr>
              <w:t>Α Ανατολικής Αττικής</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3</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27</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 </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7</w:t>
            </w:r>
          </w:p>
        </w:tc>
      </w:tr>
      <w:tr w:rsidR="00321773" w:rsidRPr="0021150A" w:rsidTr="00D701E2">
        <w:trPr>
          <w:trHeight w:val="300"/>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rPr>
                <w:rFonts w:ascii="Times New Roman" w:eastAsia="Times New Roman" w:hAnsi="Times New Roman" w:cs="Times New Roman"/>
                <w:color w:val="000000"/>
              </w:rPr>
            </w:pPr>
            <w:r w:rsidRPr="0021150A">
              <w:rPr>
                <w:rFonts w:ascii="Times New Roman" w:eastAsia="Times New Roman" w:hAnsi="Times New Roman" w:cs="Times New Roman"/>
                <w:color w:val="000000"/>
              </w:rPr>
              <w:t>Β Ανατολικής Αττικής</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 </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15</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 </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4</w:t>
            </w:r>
          </w:p>
        </w:tc>
      </w:tr>
      <w:tr w:rsidR="00321773" w:rsidRPr="0021150A" w:rsidTr="00D701E2">
        <w:trPr>
          <w:trHeight w:val="300"/>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rPr>
                <w:rFonts w:ascii="Times New Roman" w:eastAsia="Times New Roman" w:hAnsi="Times New Roman" w:cs="Times New Roman"/>
                <w:color w:val="000000"/>
              </w:rPr>
            </w:pPr>
            <w:r w:rsidRPr="0021150A">
              <w:rPr>
                <w:rFonts w:ascii="Times New Roman" w:eastAsia="Times New Roman" w:hAnsi="Times New Roman" w:cs="Times New Roman"/>
                <w:color w:val="000000"/>
              </w:rPr>
              <w:t>Δυτικής Αττικής</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 </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13</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8</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4</w:t>
            </w:r>
          </w:p>
        </w:tc>
      </w:tr>
      <w:tr w:rsidR="00321773" w:rsidRPr="0021150A" w:rsidTr="00D701E2">
        <w:trPr>
          <w:trHeight w:val="300"/>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rPr>
                <w:rFonts w:ascii="Times New Roman" w:eastAsia="Times New Roman" w:hAnsi="Times New Roman" w:cs="Times New Roman"/>
                <w:color w:val="000000"/>
              </w:rPr>
            </w:pPr>
            <w:r w:rsidRPr="0021150A">
              <w:rPr>
                <w:rFonts w:ascii="Times New Roman" w:eastAsia="Times New Roman" w:hAnsi="Times New Roman" w:cs="Times New Roman"/>
                <w:color w:val="000000"/>
              </w:rPr>
              <w:t>Α Πειραιά</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 </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26</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 </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4</w:t>
            </w:r>
          </w:p>
        </w:tc>
      </w:tr>
      <w:tr w:rsidR="00321773" w:rsidRPr="0021150A" w:rsidTr="00D701E2">
        <w:trPr>
          <w:trHeight w:val="300"/>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rPr>
                <w:rFonts w:ascii="Times New Roman" w:eastAsia="Times New Roman" w:hAnsi="Times New Roman" w:cs="Times New Roman"/>
                <w:color w:val="000000"/>
              </w:rPr>
            </w:pPr>
            <w:r w:rsidRPr="0021150A">
              <w:rPr>
                <w:rFonts w:ascii="Times New Roman" w:eastAsia="Times New Roman" w:hAnsi="Times New Roman" w:cs="Times New Roman"/>
                <w:color w:val="000000"/>
              </w:rPr>
              <w:t>Σύνολο Αττικής</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12</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183</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8</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49</w:t>
            </w:r>
          </w:p>
        </w:tc>
      </w:tr>
      <w:tr w:rsidR="00321773" w:rsidRPr="0021150A" w:rsidTr="00D701E2">
        <w:trPr>
          <w:trHeight w:val="300"/>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rPr>
                <w:rFonts w:ascii="Times New Roman" w:eastAsia="Times New Roman" w:hAnsi="Times New Roman" w:cs="Times New Roman"/>
                <w:color w:val="000000"/>
              </w:rPr>
            </w:pPr>
            <w:r w:rsidRPr="0021150A">
              <w:rPr>
                <w:rFonts w:ascii="Times New Roman" w:eastAsia="Times New Roman" w:hAnsi="Times New Roman" w:cs="Times New Roman"/>
                <w:color w:val="000000"/>
              </w:rPr>
              <w:t>Σύνολο Επικράτειας</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57</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296</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87</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424</w:t>
            </w:r>
          </w:p>
        </w:tc>
      </w:tr>
      <w:tr w:rsidR="00321773" w:rsidRPr="0021150A" w:rsidTr="00D701E2">
        <w:trPr>
          <w:trHeight w:val="300"/>
          <w:jc w:val="center"/>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rPr>
                <w:rFonts w:ascii="Times New Roman" w:eastAsia="Times New Roman" w:hAnsi="Times New Roman" w:cs="Times New Roman"/>
                <w:color w:val="000000"/>
                <w:lang w:val="el-GR"/>
              </w:rPr>
            </w:pPr>
            <w:r w:rsidRPr="0021150A">
              <w:rPr>
                <w:rFonts w:ascii="Times New Roman" w:eastAsia="Times New Roman" w:hAnsi="Times New Roman" w:cs="Times New Roman"/>
                <w:color w:val="000000"/>
                <w:lang w:val="el-GR"/>
              </w:rPr>
              <w:t>Ποσοστό % διοριζομένων στην Αττική επί του συνόλου διοριζομένων της ειδικότητας</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FF0000"/>
              </w:rPr>
            </w:pPr>
            <w:r w:rsidRPr="0021150A">
              <w:rPr>
                <w:rFonts w:ascii="Times New Roman" w:eastAsia="Times New Roman" w:hAnsi="Times New Roman" w:cs="Times New Roman"/>
                <w:color w:val="FF0000"/>
              </w:rPr>
              <w:t>21</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FF0000"/>
              </w:rPr>
            </w:pPr>
            <w:r w:rsidRPr="0021150A">
              <w:rPr>
                <w:rFonts w:ascii="Times New Roman" w:eastAsia="Times New Roman" w:hAnsi="Times New Roman" w:cs="Times New Roman"/>
                <w:color w:val="FF0000"/>
              </w:rPr>
              <w:t>62</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FF0000"/>
              </w:rPr>
            </w:pPr>
            <w:r w:rsidRPr="0021150A">
              <w:rPr>
                <w:rFonts w:ascii="Times New Roman" w:eastAsia="Times New Roman" w:hAnsi="Times New Roman" w:cs="Times New Roman"/>
                <w:color w:val="FF0000"/>
              </w:rPr>
              <w:t>9</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FF0000"/>
              </w:rPr>
            </w:pPr>
            <w:r w:rsidRPr="0021150A">
              <w:rPr>
                <w:rFonts w:ascii="Times New Roman" w:eastAsia="Times New Roman" w:hAnsi="Times New Roman" w:cs="Times New Roman"/>
                <w:color w:val="FF0000"/>
              </w:rPr>
              <w:t>12</w:t>
            </w:r>
          </w:p>
        </w:tc>
      </w:tr>
      <w:tr w:rsidR="00321773" w:rsidRPr="0021150A" w:rsidTr="00D701E2">
        <w:trPr>
          <w:trHeight w:val="600"/>
          <w:jc w:val="center"/>
        </w:trPr>
        <w:tc>
          <w:tcPr>
            <w:tcW w:w="4860" w:type="dxa"/>
            <w:tcBorders>
              <w:top w:val="nil"/>
              <w:left w:val="single" w:sz="4" w:space="0" w:color="auto"/>
              <w:bottom w:val="single" w:sz="4" w:space="0" w:color="auto"/>
              <w:right w:val="single" w:sz="4" w:space="0" w:color="auto"/>
            </w:tcBorders>
            <w:shd w:val="clear" w:color="auto" w:fill="auto"/>
            <w:vAlign w:val="bottom"/>
            <w:hideMark/>
          </w:tcPr>
          <w:p w:rsidR="00321773" w:rsidRPr="0021150A" w:rsidRDefault="00321773" w:rsidP="00321773">
            <w:pPr>
              <w:spacing w:after="0" w:line="240" w:lineRule="auto"/>
              <w:rPr>
                <w:rFonts w:ascii="Times New Roman" w:eastAsia="Times New Roman" w:hAnsi="Times New Roman" w:cs="Times New Roman"/>
                <w:color w:val="000000"/>
                <w:lang w:val="el-GR"/>
              </w:rPr>
            </w:pPr>
            <w:r w:rsidRPr="0021150A">
              <w:rPr>
                <w:rFonts w:ascii="Times New Roman" w:eastAsia="Times New Roman" w:hAnsi="Times New Roman" w:cs="Times New Roman"/>
                <w:color w:val="000000"/>
                <w:lang w:val="el-GR"/>
              </w:rPr>
              <w:t>Ποσοστό % διοριζομένων στην Αττική                        επί του συνόλου διοριζομένων ΠΕ04 στην Αττική</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FF0000"/>
              </w:rPr>
            </w:pPr>
            <w:r w:rsidRPr="0021150A">
              <w:rPr>
                <w:rFonts w:ascii="Times New Roman" w:eastAsia="Times New Roman" w:hAnsi="Times New Roman" w:cs="Times New Roman"/>
                <w:color w:val="FF0000"/>
              </w:rPr>
              <w:t>5</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FF0000"/>
              </w:rPr>
            </w:pPr>
            <w:r w:rsidRPr="0021150A">
              <w:rPr>
                <w:rFonts w:ascii="Times New Roman" w:eastAsia="Times New Roman" w:hAnsi="Times New Roman" w:cs="Times New Roman"/>
                <w:color w:val="FF0000"/>
              </w:rPr>
              <w:t>70</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FF0000"/>
              </w:rPr>
            </w:pPr>
            <w:r w:rsidRPr="0021150A">
              <w:rPr>
                <w:rFonts w:ascii="Times New Roman" w:eastAsia="Times New Roman" w:hAnsi="Times New Roman" w:cs="Times New Roman"/>
                <w:color w:val="FF0000"/>
              </w:rPr>
              <w:t>5</w:t>
            </w:r>
          </w:p>
        </w:tc>
        <w:tc>
          <w:tcPr>
            <w:tcW w:w="963" w:type="dxa"/>
            <w:tcBorders>
              <w:top w:val="nil"/>
              <w:left w:val="nil"/>
              <w:bottom w:val="single" w:sz="4" w:space="0" w:color="auto"/>
              <w:right w:val="single" w:sz="4" w:space="0" w:color="auto"/>
            </w:tcBorders>
            <w:shd w:val="clear" w:color="auto" w:fill="auto"/>
            <w:noWrap/>
            <w:vAlign w:val="bottom"/>
            <w:hideMark/>
          </w:tcPr>
          <w:p w:rsidR="00321773" w:rsidRPr="0021150A" w:rsidRDefault="00321773" w:rsidP="00321773">
            <w:pPr>
              <w:spacing w:after="0" w:line="240" w:lineRule="auto"/>
              <w:jc w:val="center"/>
              <w:rPr>
                <w:rFonts w:ascii="Times New Roman" w:eastAsia="Times New Roman" w:hAnsi="Times New Roman" w:cs="Times New Roman"/>
                <w:color w:val="FF0000"/>
              </w:rPr>
            </w:pPr>
            <w:r w:rsidRPr="0021150A">
              <w:rPr>
                <w:rFonts w:ascii="Times New Roman" w:eastAsia="Times New Roman" w:hAnsi="Times New Roman" w:cs="Times New Roman"/>
                <w:color w:val="FF0000"/>
              </w:rPr>
              <w:t>32</w:t>
            </w:r>
          </w:p>
        </w:tc>
      </w:tr>
    </w:tbl>
    <w:p w:rsidR="00CD0C7D" w:rsidRPr="0021150A" w:rsidRDefault="00CD0C7D">
      <w:pPr>
        <w:rPr>
          <w:rFonts w:ascii="Times New Roman" w:hAnsi="Times New Roman" w:cs="Times New Roman"/>
          <w:lang w:val="el-GR"/>
        </w:rPr>
      </w:pPr>
    </w:p>
    <w:p w:rsidR="0029489E" w:rsidRPr="0021150A" w:rsidRDefault="00B14715">
      <w:pPr>
        <w:rPr>
          <w:rFonts w:ascii="Times New Roman" w:hAnsi="Times New Roman" w:cs="Times New Roman"/>
          <w:lang w:val="el-GR"/>
        </w:rPr>
      </w:pPr>
      <w:r w:rsidRPr="0021150A">
        <w:rPr>
          <w:rFonts w:ascii="Times New Roman" w:hAnsi="Times New Roman" w:cs="Times New Roman"/>
          <w:lang w:val="el-GR"/>
        </w:rPr>
        <w:t xml:space="preserve">Μόνο οργή μπορεί να προκαλέσει ένας τέτοιος εμπαιγμός, δηλαδή το τριπλάσιο ποσοστό διοριζομένων βιολόγων στην Αττική το 2022 από αυτό των φυσικών, ενώ είναι εξωφρενικό (και για τις δύο χρονιές </w:t>
      </w:r>
      <w:r w:rsidRPr="0021150A">
        <w:rPr>
          <w:rFonts w:ascii="Times New Roman" w:hAnsi="Times New Roman" w:cs="Times New Roman"/>
          <w:lang w:val="el-GR"/>
        </w:rPr>
        <w:lastRenderedPageBreak/>
        <w:t>2022 και 2021) το ποσοστό των διοριζομένων βιολόγων στην Αττική (70% και 32% αντίστοιχα) επί του συνόλου των διοριζομένων</w:t>
      </w:r>
      <w:r w:rsidR="00321773" w:rsidRPr="0021150A">
        <w:rPr>
          <w:rFonts w:ascii="Times New Roman" w:hAnsi="Times New Roman" w:cs="Times New Roman"/>
          <w:lang w:val="el-GR"/>
        </w:rPr>
        <w:t xml:space="preserve"> </w:t>
      </w:r>
      <w:r w:rsidRPr="0021150A">
        <w:rPr>
          <w:rFonts w:ascii="Times New Roman" w:hAnsi="Times New Roman" w:cs="Times New Roman"/>
          <w:lang w:val="el-GR"/>
        </w:rPr>
        <w:t>στην Αττική καθηγητών φυσικών επιστημών (ΠΕ04), αν το συγκρίνουμε με το αντίστοιχο των φυσικών που είναι μόλις 5% και για τις δύο χρονιές.</w:t>
      </w:r>
    </w:p>
    <w:p w:rsidR="00B14715" w:rsidRPr="0021150A" w:rsidRDefault="00B14715">
      <w:pPr>
        <w:rPr>
          <w:rFonts w:ascii="Times New Roman" w:hAnsi="Times New Roman" w:cs="Times New Roman"/>
          <w:lang w:val="el-GR"/>
        </w:rPr>
      </w:pPr>
      <w:r w:rsidRPr="0021150A">
        <w:rPr>
          <w:rFonts w:ascii="Times New Roman" w:hAnsi="Times New Roman" w:cs="Times New Roman"/>
          <w:lang w:val="el-GR"/>
        </w:rPr>
        <w:t xml:space="preserve">Ο εμπαιγμός γίνεται πιο φανερός αν δούμε και τα </w:t>
      </w:r>
      <w:r w:rsidR="000258AF" w:rsidRPr="0021150A">
        <w:rPr>
          <w:rFonts w:ascii="Times New Roman" w:hAnsi="Times New Roman" w:cs="Times New Roman"/>
          <w:lang w:val="el-GR"/>
        </w:rPr>
        <w:t>ποσοστά διορισμών σ</w:t>
      </w:r>
      <w:r w:rsidRPr="0021150A">
        <w:rPr>
          <w:rFonts w:ascii="Times New Roman" w:hAnsi="Times New Roman" w:cs="Times New Roman"/>
          <w:lang w:val="el-GR"/>
        </w:rPr>
        <w:t>τις περιοχές Α</w:t>
      </w:r>
      <w:r w:rsidR="00656DD9" w:rsidRPr="0021150A">
        <w:rPr>
          <w:rFonts w:ascii="Times New Roman" w:hAnsi="Times New Roman" w:cs="Times New Roman"/>
          <w:lang w:val="el-GR"/>
        </w:rPr>
        <w:t xml:space="preserve"> (σε σχέση με τις Β, Γ, Δ)</w:t>
      </w:r>
      <w:r w:rsidRPr="0021150A">
        <w:rPr>
          <w:rFonts w:ascii="Times New Roman" w:hAnsi="Times New Roman" w:cs="Times New Roman"/>
          <w:lang w:val="el-GR"/>
        </w:rPr>
        <w:t>, που αντιπροσωπεύουν τις μεγαλύτερες πόλεις της ε</w:t>
      </w:r>
      <w:r w:rsidR="000258AF" w:rsidRPr="0021150A">
        <w:rPr>
          <w:rFonts w:ascii="Times New Roman" w:hAnsi="Times New Roman" w:cs="Times New Roman"/>
          <w:lang w:val="el-GR"/>
        </w:rPr>
        <w:t>παρχίας. Επίσης παραθέτουμε τα ποσοστά διορισμών σε νησιά</w:t>
      </w:r>
      <w:r w:rsidR="00656DD9" w:rsidRPr="0021150A">
        <w:rPr>
          <w:rFonts w:ascii="Times New Roman" w:hAnsi="Times New Roman" w:cs="Times New Roman"/>
          <w:lang w:val="el-GR"/>
        </w:rPr>
        <w:t>:</w:t>
      </w:r>
    </w:p>
    <w:tbl>
      <w:tblPr>
        <w:tblW w:w="7113" w:type="dxa"/>
        <w:jc w:val="center"/>
        <w:tblInd w:w="-168" w:type="dxa"/>
        <w:tblLook w:val="04A0" w:firstRow="1" w:lastRow="0" w:firstColumn="1" w:lastColumn="0" w:noHBand="0" w:noVBand="1"/>
      </w:tblPr>
      <w:tblGrid>
        <w:gridCol w:w="3261"/>
        <w:gridCol w:w="1005"/>
        <w:gridCol w:w="1005"/>
        <w:gridCol w:w="1005"/>
        <w:gridCol w:w="1005"/>
      </w:tblGrid>
      <w:tr w:rsidR="00656DD9" w:rsidRPr="00656DD9" w:rsidTr="00122F91">
        <w:trPr>
          <w:trHeight w:val="300"/>
          <w:jc w:val="center"/>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FF0000"/>
              </w:rPr>
            </w:pPr>
            <w:r w:rsidRPr="00656DD9">
              <w:rPr>
                <w:rFonts w:ascii="Times New Roman" w:eastAsia="Times New Roman" w:hAnsi="Times New Roman" w:cs="Times New Roman"/>
                <w:color w:val="0070C0"/>
              </w:rPr>
              <w:t>Πλην Αθήνας και Θεσσαλονίκης</w:t>
            </w:r>
          </w:p>
        </w:tc>
        <w:tc>
          <w:tcPr>
            <w:tcW w:w="1926" w:type="dxa"/>
            <w:gridSpan w:val="2"/>
            <w:tcBorders>
              <w:top w:val="single" w:sz="4" w:space="0" w:color="auto"/>
              <w:left w:val="nil"/>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0070C0"/>
              </w:rPr>
            </w:pPr>
            <w:r w:rsidRPr="00656DD9">
              <w:rPr>
                <w:rFonts w:ascii="Times New Roman" w:eastAsia="Times New Roman" w:hAnsi="Times New Roman" w:cs="Times New Roman"/>
                <w:color w:val="0070C0"/>
              </w:rPr>
              <w:t>2022</w:t>
            </w:r>
          </w:p>
        </w:tc>
        <w:tc>
          <w:tcPr>
            <w:tcW w:w="1926" w:type="dxa"/>
            <w:gridSpan w:val="2"/>
            <w:tcBorders>
              <w:top w:val="single" w:sz="4" w:space="0" w:color="auto"/>
              <w:left w:val="nil"/>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0070C0"/>
              </w:rPr>
            </w:pPr>
            <w:r w:rsidRPr="00656DD9">
              <w:rPr>
                <w:rFonts w:ascii="Times New Roman" w:eastAsia="Times New Roman" w:hAnsi="Times New Roman" w:cs="Times New Roman"/>
                <w:color w:val="0070C0"/>
              </w:rPr>
              <w:t>2021</w:t>
            </w:r>
          </w:p>
        </w:tc>
      </w:tr>
      <w:tr w:rsidR="00656DD9" w:rsidRPr="00656DD9" w:rsidTr="00122F91">
        <w:trPr>
          <w:trHeight w:val="300"/>
          <w:jc w:val="center"/>
        </w:trPr>
        <w:tc>
          <w:tcPr>
            <w:tcW w:w="3261" w:type="dxa"/>
            <w:tcBorders>
              <w:top w:val="nil"/>
              <w:left w:val="single" w:sz="4" w:space="0" w:color="auto"/>
              <w:bottom w:val="single" w:sz="4" w:space="0" w:color="auto"/>
              <w:right w:val="single" w:sz="4" w:space="0" w:color="auto"/>
            </w:tcBorders>
            <w:shd w:val="clear" w:color="000000" w:fill="92D050"/>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000000"/>
              </w:rPr>
            </w:pPr>
            <w:r w:rsidRPr="00656DD9">
              <w:rPr>
                <w:rFonts w:ascii="Times New Roman" w:eastAsia="Times New Roman" w:hAnsi="Times New Roman" w:cs="Times New Roman"/>
                <w:color w:val="000000"/>
              </w:rPr>
              <w:t>Μόνιμοι διορισμοί</w:t>
            </w:r>
          </w:p>
        </w:tc>
        <w:tc>
          <w:tcPr>
            <w:tcW w:w="963" w:type="dxa"/>
            <w:tcBorders>
              <w:top w:val="nil"/>
              <w:left w:val="nil"/>
              <w:bottom w:val="single" w:sz="4" w:space="0" w:color="auto"/>
              <w:right w:val="single" w:sz="4" w:space="0" w:color="auto"/>
            </w:tcBorders>
            <w:shd w:val="clear" w:color="000000" w:fill="92D050"/>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000000"/>
              </w:rPr>
            </w:pPr>
            <w:r w:rsidRPr="00656DD9">
              <w:rPr>
                <w:rFonts w:ascii="Times New Roman" w:eastAsia="Times New Roman" w:hAnsi="Times New Roman" w:cs="Times New Roman"/>
                <w:color w:val="000000"/>
              </w:rPr>
              <w:t>ΠΕ04.01</w:t>
            </w:r>
          </w:p>
        </w:tc>
        <w:tc>
          <w:tcPr>
            <w:tcW w:w="963" w:type="dxa"/>
            <w:tcBorders>
              <w:top w:val="nil"/>
              <w:left w:val="nil"/>
              <w:bottom w:val="single" w:sz="4" w:space="0" w:color="auto"/>
              <w:right w:val="single" w:sz="4" w:space="0" w:color="auto"/>
            </w:tcBorders>
            <w:shd w:val="clear" w:color="000000" w:fill="92D050"/>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000000"/>
              </w:rPr>
            </w:pPr>
            <w:r w:rsidRPr="00656DD9">
              <w:rPr>
                <w:rFonts w:ascii="Times New Roman" w:eastAsia="Times New Roman" w:hAnsi="Times New Roman" w:cs="Times New Roman"/>
                <w:color w:val="000000"/>
              </w:rPr>
              <w:t>ΠΕ04.04</w:t>
            </w:r>
          </w:p>
        </w:tc>
        <w:tc>
          <w:tcPr>
            <w:tcW w:w="963" w:type="dxa"/>
            <w:tcBorders>
              <w:top w:val="nil"/>
              <w:left w:val="nil"/>
              <w:bottom w:val="single" w:sz="4" w:space="0" w:color="auto"/>
              <w:right w:val="single" w:sz="4" w:space="0" w:color="auto"/>
            </w:tcBorders>
            <w:shd w:val="clear" w:color="000000" w:fill="92D050"/>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000000"/>
              </w:rPr>
            </w:pPr>
            <w:r w:rsidRPr="00656DD9">
              <w:rPr>
                <w:rFonts w:ascii="Times New Roman" w:eastAsia="Times New Roman" w:hAnsi="Times New Roman" w:cs="Times New Roman"/>
                <w:color w:val="000000"/>
              </w:rPr>
              <w:t>ΠΕ04.01</w:t>
            </w:r>
          </w:p>
        </w:tc>
        <w:tc>
          <w:tcPr>
            <w:tcW w:w="963" w:type="dxa"/>
            <w:tcBorders>
              <w:top w:val="nil"/>
              <w:left w:val="nil"/>
              <w:bottom w:val="single" w:sz="4" w:space="0" w:color="auto"/>
              <w:right w:val="single" w:sz="4" w:space="0" w:color="auto"/>
            </w:tcBorders>
            <w:shd w:val="clear" w:color="000000" w:fill="92D050"/>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000000"/>
              </w:rPr>
            </w:pPr>
            <w:r w:rsidRPr="00656DD9">
              <w:rPr>
                <w:rFonts w:ascii="Times New Roman" w:eastAsia="Times New Roman" w:hAnsi="Times New Roman" w:cs="Times New Roman"/>
                <w:color w:val="000000"/>
              </w:rPr>
              <w:t>ΠΕ04.04</w:t>
            </w:r>
          </w:p>
        </w:tc>
      </w:tr>
      <w:tr w:rsidR="00656DD9" w:rsidRPr="00656DD9" w:rsidTr="00122F91">
        <w:trPr>
          <w:trHeight w:val="300"/>
          <w:jc w:val="cent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rPr>
                <w:rFonts w:ascii="Times New Roman" w:eastAsia="Times New Roman" w:hAnsi="Times New Roman" w:cs="Times New Roman"/>
                <w:color w:val="000000"/>
              </w:rPr>
            </w:pPr>
            <w:r w:rsidRPr="00656DD9">
              <w:rPr>
                <w:rFonts w:ascii="Times New Roman" w:eastAsia="Times New Roman" w:hAnsi="Times New Roman" w:cs="Times New Roman"/>
                <w:color w:val="000000"/>
              </w:rPr>
              <w:t>Σύνολο περιοχών Α</w:t>
            </w:r>
          </w:p>
        </w:tc>
        <w:tc>
          <w:tcPr>
            <w:tcW w:w="963" w:type="dxa"/>
            <w:tcBorders>
              <w:top w:val="nil"/>
              <w:left w:val="nil"/>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000000"/>
              </w:rPr>
            </w:pPr>
            <w:r w:rsidRPr="00656DD9">
              <w:rPr>
                <w:rFonts w:ascii="Times New Roman" w:eastAsia="Times New Roman" w:hAnsi="Times New Roman" w:cs="Times New Roman"/>
                <w:color w:val="000000"/>
              </w:rPr>
              <w:t>16</w:t>
            </w:r>
          </w:p>
        </w:tc>
        <w:tc>
          <w:tcPr>
            <w:tcW w:w="963" w:type="dxa"/>
            <w:tcBorders>
              <w:top w:val="nil"/>
              <w:left w:val="nil"/>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000000"/>
              </w:rPr>
            </w:pPr>
            <w:r w:rsidRPr="00656DD9">
              <w:rPr>
                <w:rFonts w:ascii="Times New Roman" w:eastAsia="Times New Roman" w:hAnsi="Times New Roman" w:cs="Times New Roman"/>
                <w:color w:val="000000"/>
              </w:rPr>
              <w:t>62</w:t>
            </w:r>
          </w:p>
        </w:tc>
        <w:tc>
          <w:tcPr>
            <w:tcW w:w="963" w:type="dxa"/>
            <w:tcBorders>
              <w:top w:val="nil"/>
              <w:left w:val="nil"/>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000000"/>
              </w:rPr>
            </w:pPr>
            <w:r w:rsidRPr="00656DD9">
              <w:rPr>
                <w:rFonts w:ascii="Times New Roman" w:eastAsia="Times New Roman" w:hAnsi="Times New Roman" w:cs="Times New Roman"/>
                <w:color w:val="000000"/>
              </w:rPr>
              <w:t>26</w:t>
            </w:r>
          </w:p>
        </w:tc>
        <w:tc>
          <w:tcPr>
            <w:tcW w:w="963" w:type="dxa"/>
            <w:tcBorders>
              <w:top w:val="nil"/>
              <w:left w:val="nil"/>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000000"/>
              </w:rPr>
            </w:pPr>
            <w:r w:rsidRPr="00656DD9">
              <w:rPr>
                <w:rFonts w:ascii="Times New Roman" w:eastAsia="Times New Roman" w:hAnsi="Times New Roman" w:cs="Times New Roman"/>
                <w:color w:val="000000"/>
              </w:rPr>
              <w:t>71</w:t>
            </w:r>
          </w:p>
        </w:tc>
      </w:tr>
      <w:tr w:rsidR="00656DD9" w:rsidRPr="00656DD9" w:rsidTr="00122F91">
        <w:trPr>
          <w:trHeight w:val="300"/>
          <w:jc w:val="cent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rPr>
                <w:rFonts w:ascii="Times New Roman" w:eastAsia="Times New Roman" w:hAnsi="Times New Roman" w:cs="Times New Roman"/>
                <w:color w:val="000000"/>
                <w:lang w:val="el-GR"/>
              </w:rPr>
            </w:pPr>
            <w:r w:rsidRPr="00656DD9">
              <w:rPr>
                <w:rFonts w:ascii="Times New Roman" w:eastAsia="Times New Roman" w:hAnsi="Times New Roman" w:cs="Times New Roman"/>
                <w:color w:val="000000"/>
                <w:lang w:val="el-GR"/>
              </w:rPr>
              <w:t>Σύνολο περιοχών Β, Γ, Δ</w:t>
            </w:r>
          </w:p>
        </w:tc>
        <w:tc>
          <w:tcPr>
            <w:tcW w:w="963" w:type="dxa"/>
            <w:tcBorders>
              <w:top w:val="nil"/>
              <w:left w:val="nil"/>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000000"/>
              </w:rPr>
            </w:pPr>
            <w:r w:rsidRPr="00656DD9">
              <w:rPr>
                <w:rFonts w:ascii="Times New Roman" w:eastAsia="Times New Roman" w:hAnsi="Times New Roman" w:cs="Times New Roman"/>
                <w:color w:val="000000"/>
              </w:rPr>
              <w:t>16</w:t>
            </w:r>
          </w:p>
        </w:tc>
        <w:tc>
          <w:tcPr>
            <w:tcW w:w="963" w:type="dxa"/>
            <w:tcBorders>
              <w:top w:val="nil"/>
              <w:left w:val="nil"/>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000000"/>
              </w:rPr>
            </w:pPr>
            <w:r w:rsidRPr="00656DD9">
              <w:rPr>
                <w:rFonts w:ascii="Times New Roman" w:eastAsia="Times New Roman" w:hAnsi="Times New Roman" w:cs="Times New Roman"/>
                <w:color w:val="000000"/>
              </w:rPr>
              <w:t>17</w:t>
            </w:r>
          </w:p>
        </w:tc>
        <w:tc>
          <w:tcPr>
            <w:tcW w:w="963" w:type="dxa"/>
            <w:tcBorders>
              <w:top w:val="nil"/>
              <w:left w:val="nil"/>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000000"/>
              </w:rPr>
            </w:pPr>
            <w:r w:rsidRPr="00656DD9">
              <w:rPr>
                <w:rFonts w:ascii="Times New Roman" w:eastAsia="Times New Roman" w:hAnsi="Times New Roman" w:cs="Times New Roman"/>
                <w:color w:val="000000"/>
              </w:rPr>
              <w:t>44</w:t>
            </w:r>
          </w:p>
        </w:tc>
        <w:tc>
          <w:tcPr>
            <w:tcW w:w="963" w:type="dxa"/>
            <w:tcBorders>
              <w:top w:val="nil"/>
              <w:left w:val="nil"/>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000000"/>
              </w:rPr>
            </w:pPr>
            <w:r w:rsidRPr="00656DD9">
              <w:rPr>
                <w:rFonts w:ascii="Times New Roman" w:eastAsia="Times New Roman" w:hAnsi="Times New Roman" w:cs="Times New Roman"/>
                <w:color w:val="000000"/>
              </w:rPr>
              <w:t>50</w:t>
            </w:r>
          </w:p>
        </w:tc>
      </w:tr>
      <w:tr w:rsidR="00656DD9" w:rsidRPr="00656DD9" w:rsidTr="00122F91">
        <w:trPr>
          <w:trHeight w:val="315"/>
          <w:jc w:val="center"/>
        </w:trPr>
        <w:tc>
          <w:tcPr>
            <w:tcW w:w="3261" w:type="dxa"/>
            <w:tcBorders>
              <w:top w:val="nil"/>
              <w:left w:val="single" w:sz="4" w:space="0" w:color="auto"/>
              <w:bottom w:val="single" w:sz="8" w:space="0" w:color="auto"/>
              <w:right w:val="single" w:sz="4" w:space="0" w:color="auto"/>
            </w:tcBorders>
            <w:shd w:val="clear" w:color="auto" w:fill="auto"/>
            <w:noWrap/>
            <w:vAlign w:val="bottom"/>
            <w:hideMark/>
          </w:tcPr>
          <w:p w:rsidR="00656DD9" w:rsidRPr="00656DD9" w:rsidRDefault="00656DD9" w:rsidP="00656DD9">
            <w:pPr>
              <w:spacing w:after="0" w:line="240" w:lineRule="auto"/>
              <w:rPr>
                <w:rFonts w:ascii="Times New Roman" w:eastAsia="Times New Roman" w:hAnsi="Times New Roman" w:cs="Times New Roman"/>
                <w:color w:val="000000"/>
              </w:rPr>
            </w:pPr>
            <w:r w:rsidRPr="00656DD9">
              <w:rPr>
                <w:rFonts w:ascii="Times New Roman" w:eastAsia="Times New Roman" w:hAnsi="Times New Roman" w:cs="Times New Roman"/>
                <w:color w:val="000000"/>
              </w:rPr>
              <w:t>Ποσοστό % περιοχών Α</w:t>
            </w:r>
          </w:p>
        </w:tc>
        <w:tc>
          <w:tcPr>
            <w:tcW w:w="963" w:type="dxa"/>
            <w:tcBorders>
              <w:top w:val="nil"/>
              <w:left w:val="nil"/>
              <w:bottom w:val="single" w:sz="8" w:space="0" w:color="auto"/>
              <w:right w:val="single" w:sz="4" w:space="0" w:color="auto"/>
            </w:tcBorders>
            <w:shd w:val="clear" w:color="auto" w:fill="auto"/>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FF0000"/>
              </w:rPr>
            </w:pPr>
            <w:r w:rsidRPr="00656DD9">
              <w:rPr>
                <w:rFonts w:ascii="Times New Roman" w:eastAsia="Times New Roman" w:hAnsi="Times New Roman" w:cs="Times New Roman"/>
                <w:color w:val="FF0000"/>
              </w:rPr>
              <w:t>50</w:t>
            </w:r>
          </w:p>
        </w:tc>
        <w:tc>
          <w:tcPr>
            <w:tcW w:w="963" w:type="dxa"/>
            <w:tcBorders>
              <w:top w:val="nil"/>
              <w:left w:val="nil"/>
              <w:bottom w:val="single" w:sz="8" w:space="0" w:color="auto"/>
              <w:right w:val="single" w:sz="4" w:space="0" w:color="auto"/>
            </w:tcBorders>
            <w:shd w:val="clear" w:color="auto" w:fill="auto"/>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FF0000"/>
              </w:rPr>
            </w:pPr>
            <w:r w:rsidRPr="00656DD9">
              <w:rPr>
                <w:rFonts w:ascii="Times New Roman" w:eastAsia="Times New Roman" w:hAnsi="Times New Roman" w:cs="Times New Roman"/>
                <w:color w:val="FF0000"/>
              </w:rPr>
              <w:t>78</w:t>
            </w:r>
          </w:p>
        </w:tc>
        <w:tc>
          <w:tcPr>
            <w:tcW w:w="963" w:type="dxa"/>
            <w:tcBorders>
              <w:top w:val="nil"/>
              <w:left w:val="nil"/>
              <w:bottom w:val="single" w:sz="8" w:space="0" w:color="auto"/>
              <w:right w:val="single" w:sz="4" w:space="0" w:color="auto"/>
            </w:tcBorders>
            <w:shd w:val="clear" w:color="auto" w:fill="auto"/>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FF0000"/>
              </w:rPr>
            </w:pPr>
            <w:r w:rsidRPr="00656DD9">
              <w:rPr>
                <w:rFonts w:ascii="Times New Roman" w:eastAsia="Times New Roman" w:hAnsi="Times New Roman" w:cs="Times New Roman"/>
                <w:color w:val="FF0000"/>
              </w:rPr>
              <w:t>37</w:t>
            </w:r>
          </w:p>
        </w:tc>
        <w:tc>
          <w:tcPr>
            <w:tcW w:w="963" w:type="dxa"/>
            <w:tcBorders>
              <w:top w:val="nil"/>
              <w:left w:val="nil"/>
              <w:bottom w:val="single" w:sz="8" w:space="0" w:color="auto"/>
              <w:right w:val="single" w:sz="4" w:space="0" w:color="auto"/>
            </w:tcBorders>
            <w:shd w:val="clear" w:color="auto" w:fill="auto"/>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FF0000"/>
              </w:rPr>
            </w:pPr>
            <w:r w:rsidRPr="00656DD9">
              <w:rPr>
                <w:rFonts w:ascii="Times New Roman" w:eastAsia="Times New Roman" w:hAnsi="Times New Roman" w:cs="Times New Roman"/>
                <w:color w:val="FF0000"/>
              </w:rPr>
              <w:t>59</w:t>
            </w:r>
          </w:p>
        </w:tc>
      </w:tr>
      <w:tr w:rsidR="00656DD9" w:rsidRPr="00656DD9" w:rsidTr="00122F91">
        <w:trPr>
          <w:trHeight w:val="300"/>
          <w:jc w:val="cent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rPr>
                <w:rFonts w:ascii="Times New Roman" w:eastAsia="Times New Roman" w:hAnsi="Times New Roman" w:cs="Times New Roman"/>
                <w:color w:val="000000"/>
              </w:rPr>
            </w:pPr>
            <w:r w:rsidRPr="00656DD9">
              <w:rPr>
                <w:rFonts w:ascii="Times New Roman" w:eastAsia="Times New Roman" w:hAnsi="Times New Roman" w:cs="Times New Roman"/>
                <w:color w:val="000000"/>
              </w:rPr>
              <w:t>Σύνολο νήσων</w:t>
            </w:r>
          </w:p>
        </w:tc>
        <w:tc>
          <w:tcPr>
            <w:tcW w:w="963" w:type="dxa"/>
            <w:tcBorders>
              <w:top w:val="nil"/>
              <w:left w:val="nil"/>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000000"/>
              </w:rPr>
            </w:pPr>
            <w:r w:rsidRPr="00656DD9">
              <w:rPr>
                <w:rFonts w:ascii="Times New Roman" w:eastAsia="Times New Roman" w:hAnsi="Times New Roman" w:cs="Times New Roman"/>
                <w:color w:val="000000"/>
              </w:rPr>
              <w:t>29</w:t>
            </w:r>
          </w:p>
        </w:tc>
        <w:tc>
          <w:tcPr>
            <w:tcW w:w="963" w:type="dxa"/>
            <w:tcBorders>
              <w:top w:val="nil"/>
              <w:left w:val="nil"/>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000000"/>
              </w:rPr>
            </w:pPr>
            <w:r w:rsidRPr="00656DD9">
              <w:rPr>
                <w:rFonts w:ascii="Times New Roman" w:eastAsia="Times New Roman" w:hAnsi="Times New Roman" w:cs="Times New Roman"/>
                <w:color w:val="000000"/>
              </w:rPr>
              <w:t>20</w:t>
            </w:r>
          </w:p>
        </w:tc>
        <w:tc>
          <w:tcPr>
            <w:tcW w:w="963" w:type="dxa"/>
            <w:tcBorders>
              <w:top w:val="nil"/>
              <w:left w:val="nil"/>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000000"/>
              </w:rPr>
            </w:pPr>
            <w:r w:rsidRPr="00656DD9">
              <w:rPr>
                <w:rFonts w:ascii="Times New Roman" w:eastAsia="Times New Roman" w:hAnsi="Times New Roman" w:cs="Times New Roman"/>
                <w:color w:val="000000"/>
              </w:rPr>
              <w:t>76</w:t>
            </w:r>
          </w:p>
        </w:tc>
        <w:tc>
          <w:tcPr>
            <w:tcW w:w="963" w:type="dxa"/>
            <w:tcBorders>
              <w:top w:val="nil"/>
              <w:left w:val="nil"/>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000000"/>
              </w:rPr>
            </w:pPr>
            <w:r w:rsidRPr="00656DD9">
              <w:rPr>
                <w:rFonts w:ascii="Times New Roman" w:eastAsia="Times New Roman" w:hAnsi="Times New Roman" w:cs="Times New Roman"/>
                <w:color w:val="000000"/>
              </w:rPr>
              <w:t>123</w:t>
            </w:r>
          </w:p>
        </w:tc>
      </w:tr>
      <w:tr w:rsidR="00656DD9" w:rsidRPr="00656DD9" w:rsidTr="00122F91">
        <w:trPr>
          <w:trHeight w:val="300"/>
          <w:jc w:val="cent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rPr>
                <w:rFonts w:ascii="Times New Roman" w:eastAsia="Times New Roman" w:hAnsi="Times New Roman" w:cs="Times New Roman"/>
                <w:color w:val="000000"/>
              </w:rPr>
            </w:pPr>
            <w:r w:rsidRPr="00656DD9">
              <w:rPr>
                <w:rFonts w:ascii="Times New Roman" w:eastAsia="Times New Roman" w:hAnsi="Times New Roman" w:cs="Times New Roman"/>
                <w:color w:val="000000"/>
              </w:rPr>
              <w:t>Σύνολο Επικράτειας</w:t>
            </w:r>
          </w:p>
        </w:tc>
        <w:tc>
          <w:tcPr>
            <w:tcW w:w="963" w:type="dxa"/>
            <w:tcBorders>
              <w:top w:val="nil"/>
              <w:left w:val="nil"/>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000000"/>
              </w:rPr>
            </w:pPr>
            <w:r w:rsidRPr="00656DD9">
              <w:rPr>
                <w:rFonts w:ascii="Times New Roman" w:eastAsia="Times New Roman" w:hAnsi="Times New Roman" w:cs="Times New Roman"/>
                <w:color w:val="000000"/>
              </w:rPr>
              <w:t>57</w:t>
            </w:r>
          </w:p>
        </w:tc>
        <w:tc>
          <w:tcPr>
            <w:tcW w:w="963" w:type="dxa"/>
            <w:tcBorders>
              <w:top w:val="nil"/>
              <w:left w:val="nil"/>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000000"/>
              </w:rPr>
            </w:pPr>
            <w:r w:rsidRPr="00656DD9">
              <w:rPr>
                <w:rFonts w:ascii="Times New Roman" w:eastAsia="Times New Roman" w:hAnsi="Times New Roman" w:cs="Times New Roman"/>
                <w:color w:val="000000"/>
              </w:rPr>
              <w:t>296</w:t>
            </w:r>
          </w:p>
        </w:tc>
        <w:tc>
          <w:tcPr>
            <w:tcW w:w="963" w:type="dxa"/>
            <w:tcBorders>
              <w:top w:val="nil"/>
              <w:left w:val="nil"/>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000000"/>
              </w:rPr>
            </w:pPr>
            <w:r w:rsidRPr="00656DD9">
              <w:rPr>
                <w:rFonts w:ascii="Times New Roman" w:eastAsia="Times New Roman" w:hAnsi="Times New Roman" w:cs="Times New Roman"/>
                <w:color w:val="000000"/>
              </w:rPr>
              <w:t>87</w:t>
            </w:r>
          </w:p>
        </w:tc>
        <w:tc>
          <w:tcPr>
            <w:tcW w:w="963" w:type="dxa"/>
            <w:tcBorders>
              <w:top w:val="nil"/>
              <w:left w:val="nil"/>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000000"/>
              </w:rPr>
            </w:pPr>
            <w:r w:rsidRPr="00656DD9">
              <w:rPr>
                <w:rFonts w:ascii="Times New Roman" w:eastAsia="Times New Roman" w:hAnsi="Times New Roman" w:cs="Times New Roman"/>
                <w:color w:val="000000"/>
              </w:rPr>
              <w:t>424</w:t>
            </w:r>
          </w:p>
        </w:tc>
      </w:tr>
      <w:tr w:rsidR="00656DD9" w:rsidRPr="00656DD9" w:rsidTr="00122F91">
        <w:trPr>
          <w:trHeight w:val="300"/>
          <w:jc w:val="center"/>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rPr>
                <w:rFonts w:ascii="Times New Roman" w:eastAsia="Times New Roman" w:hAnsi="Times New Roman" w:cs="Times New Roman"/>
                <w:color w:val="000000"/>
              </w:rPr>
            </w:pPr>
            <w:r w:rsidRPr="00656DD9">
              <w:rPr>
                <w:rFonts w:ascii="Times New Roman" w:eastAsia="Times New Roman" w:hAnsi="Times New Roman" w:cs="Times New Roman"/>
                <w:color w:val="000000"/>
              </w:rPr>
              <w:t>Ποσοστό % νήσων</w:t>
            </w:r>
          </w:p>
        </w:tc>
        <w:tc>
          <w:tcPr>
            <w:tcW w:w="963" w:type="dxa"/>
            <w:tcBorders>
              <w:top w:val="nil"/>
              <w:left w:val="nil"/>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FF0000"/>
              </w:rPr>
            </w:pPr>
            <w:r w:rsidRPr="00656DD9">
              <w:rPr>
                <w:rFonts w:ascii="Times New Roman" w:eastAsia="Times New Roman" w:hAnsi="Times New Roman" w:cs="Times New Roman"/>
                <w:color w:val="FF0000"/>
              </w:rPr>
              <w:t>51</w:t>
            </w:r>
          </w:p>
        </w:tc>
        <w:tc>
          <w:tcPr>
            <w:tcW w:w="963" w:type="dxa"/>
            <w:tcBorders>
              <w:top w:val="nil"/>
              <w:left w:val="nil"/>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FF0000"/>
              </w:rPr>
            </w:pPr>
            <w:r w:rsidRPr="00656DD9">
              <w:rPr>
                <w:rFonts w:ascii="Times New Roman" w:eastAsia="Times New Roman" w:hAnsi="Times New Roman" w:cs="Times New Roman"/>
                <w:color w:val="FF0000"/>
              </w:rPr>
              <w:t>7</w:t>
            </w:r>
          </w:p>
        </w:tc>
        <w:tc>
          <w:tcPr>
            <w:tcW w:w="963" w:type="dxa"/>
            <w:tcBorders>
              <w:top w:val="nil"/>
              <w:left w:val="nil"/>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FF0000"/>
              </w:rPr>
            </w:pPr>
            <w:r w:rsidRPr="00656DD9">
              <w:rPr>
                <w:rFonts w:ascii="Times New Roman" w:eastAsia="Times New Roman" w:hAnsi="Times New Roman" w:cs="Times New Roman"/>
                <w:color w:val="FF0000"/>
              </w:rPr>
              <w:t>87</w:t>
            </w:r>
          </w:p>
        </w:tc>
        <w:tc>
          <w:tcPr>
            <w:tcW w:w="963" w:type="dxa"/>
            <w:tcBorders>
              <w:top w:val="nil"/>
              <w:left w:val="nil"/>
              <w:bottom w:val="single" w:sz="4" w:space="0" w:color="auto"/>
              <w:right w:val="single" w:sz="4" w:space="0" w:color="auto"/>
            </w:tcBorders>
            <w:shd w:val="clear" w:color="auto" w:fill="auto"/>
            <w:noWrap/>
            <w:vAlign w:val="bottom"/>
            <w:hideMark/>
          </w:tcPr>
          <w:p w:rsidR="00656DD9" w:rsidRPr="00656DD9" w:rsidRDefault="00656DD9" w:rsidP="00656DD9">
            <w:pPr>
              <w:spacing w:after="0" w:line="240" w:lineRule="auto"/>
              <w:jc w:val="center"/>
              <w:rPr>
                <w:rFonts w:ascii="Times New Roman" w:eastAsia="Times New Roman" w:hAnsi="Times New Roman" w:cs="Times New Roman"/>
                <w:color w:val="FF0000"/>
              </w:rPr>
            </w:pPr>
            <w:r w:rsidRPr="00656DD9">
              <w:rPr>
                <w:rFonts w:ascii="Times New Roman" w:eastAsia="Times New Roman" w:hAnsi="Times New Roman" w:cs="Times New Roman"/>
                <w:color w:val="FF0000"/>
              </w:rPr>
              <w:t>29</w:t>
            </w:r>
          </w:p>
        </w:tc>
      </w:tr>
    </w:tbl>
    <w:p w:rsidR="00B14715" w:rsidRPr="0021150A" w:rsidRDefault="00B14715">
      <w:pPr>
        <w:rPr>
          <w:rFonts w:ascii="Times New Roman" w:hAnsi="Times New Roman" w:cs="Times New Roman"/>
          <w:lang w:val="el-GR"/>
        </w:rPr>
      </w:pPr>
    </w:p>
    <w:p w:rsidR="00656DD9" w:rsidRPr="00D04C25" w:rsidRDefault="000258AF" w:rsidP="00D04C25">
      <w:pPr>
        <w:autoSpaceDE w:val="0"/>
        <w:autoSpaceDN w:val="0"/>
        <w:adjustRightInd w:val="0"/>
        <w:spacing w:after="0" w:line="240" w:lineRule="auto"/>
        <w:rPr>
          <w:rFonts w:ascii="MS Shell Dlg 2" w:hAnsi="MS Shell Dlg 2" w:cs="MS Shell Dlg 2"/>
          <w:sz w:val="17"/>
          <w:szCs w:val="17"/>
          <w:lang w:val="el-GR"/>
        </w:rPr>
      </w:pPr>
      <w:r w:rsidRPr="0021150A">
        <w:rPr>
          <w:rFonts w:ascii="Times New Roman" w:hAnsi="Times New Roman" w:cs="Times New Roman"/>
          <w:lang w:val="el-GR"/>
        </w:rPr>
        <w:t>Ομολογουμένως εμφανίζονται «κβαντικά» φαινόμενα στον παραπάνω πίνακα: Τα ποσοστά των βιολόγων που διορίζονται στις πιο προσιτές περιοχές Α</w:t>
      </w:r>
      <w:r w:rsidR="009120FA" w:rsidRPr="0021150A">
        <w:rPr>
          <w:rFonts w:ascii="Times New Roman" w:hAnsi="Times New Roman" w:cs="Times New Roman"/>
          <w:lang w:val="el-GR"/>
        </w:rPr>
        <w:t xml:space="preserve"> είναι εξόχως ενισχυμένα (78% και 59%) σε σχέση με των φυσικών (50% και 37% αντίστοιχα), ενώ το αδιανόητο 87% των φυσικών το 2021 (πέρσι το 87% των ούτως ή άλλως </w:t>
      </w:r>
      <w:r w:rsidR="008E5AEF">
        <w:rPr>
          <w:rFonts w:ascii="Times New Roman" w:hAnsi="Times New Roman" w:cs="Times New Roman"/>
          <w:lang w:val="el-GR"/>
        </w:rPr>
        <w:t>ελαχί</w:t>
      </w:r>
      <w:r w:rsidR="009120FA" w:rsidRPr="0021150A">
        <w:rPr>
          <w:rFonts w:ascii="Times New Roman" w:hAnsi="Times New Roman" w:cs="Times New Roman"/>
          <w:lang w:val="el-GR"/>
        </w:rPr>
        <w:t>στων διορισθέ</w:t>
      </w:r>
      <w:r w:rsidR="00414E66">
        <w:rPr>
          <w:rFonts w:ascii="Times New Roman" w:hAnsi="Times New Roman" w:cs="Times New Roman"/>
          <w:lang w:val="el-GR"/>
        </w:rPr>
        <w:t>ντων φυσικών διορίστηκε</w:t>
      </w:r>
      <w:r w:rsidR="009120FA" w:rsidRPr="0021150A">
        <w:rPr>
          <w:rFonts w:ascii="Times New Roman" w:hAnsi="Times New Roman" w:cs="Times New Roman"/>
          <w:lang w:val="el-GR"/>
        </w:rPr>
        <w:t xml:space="preserve"> σε νησιά!!!) είναι το μόνο που μπορεί να διεκδικήσει τα πρωτεία της άνισης μεταχείρισης από το φετινό 7% </w:t>
      </w:r>
      <w:r w:rsidR="007D4AA0">
        <w:rPr>
          <w:rFonts w:ascii="Times New Roman" w:hAnsi="Times New Roman" w:cs="Times New Roman"/>
          <w:lang w:val="el-GR"/>
        </w:rPr>
        <w:t>των βιολόγων</w:t>
      </w:r>
      <w:r w:rsidR="00D04C25">
        <w:rPr>
          <w:rFonts w:ascii="Times New Roman" w:hAnsi="Times New Roman" w:cs="Times New Roman"/>
          <w:sz w:val="24"/>
          <w:szCs w:val="24"/>
          <w:lang w:val="el-GR"/>
        </w:rPr>
        <w:t>·</w:t>
      </w:r>
      <w:r w:rsidR="00D04C25">
        <w:rPr>
          <w:rFonts w:cs="MS Shell Dlg 2"/>
          <w:sz w:val="17"/>
          <w:szCs w:val="17"/>
          <w:lang w:val="el-GR"/>
        </w:rPr>
        <w:t xml:space="preserve"> </w:t>
      </w:r>
      <w:r w:rsidR="00D04C25">
        <w:rPr>
          <w:rFonts w:ascii="Times New Roman" w:hAnsi="Times New Roman" w:cs="Times New Roman"/>
          <w:lang w:val="el-GR"/>
        </w:rPr>
        <w:t>δ</w:t>
      </w:r>
      <w:r w:rsidR="009120FA" w:rsidRPr="0021150A">
        <w:rPr>
          <w:rFonts w:ascii="Times New Roman" w:hAnsi="Times New Roman" w:cs="Times New Roman"/>
          <w:lang w:val="el-GR"/>
        </w:rPr>
        <w:t>ηλαδή 93% των βιολόγων διορίστηκε φέτ</w:t>
      </w:r>
      <w:r w:rsidR="007D4AA0">
        <w:rPr>
          <w:rFonts w:ascii="Times New Roman" w:hAnsi="Times New Roman" w:cs="Times New Roman"/>
          <w:lang w:val="el-GR"/>
        </w:rPr>
        <w:t>ος στην ηπειρωτική χώρα</w:t>
      </w:r>
      <w:r w:rsidR="009120FA" w:rsidRPr="0021150A">
        <w:rPr>
          <w:rFonts w:ascii="Times New Roman" w:hAnsi="Times New Roman" w:cs="Times New Roman"/>
          <w:lang w:val="el-GR"/>
        </w:rPr>
        <w:t>! Δεν υπάρχει αμφιβολία ότι είναι επιτακτική η ανάγκη εισαγωγής στα σχολεία του ανερχόμενου μαθήματος της «κβαντικής» γεωγραφίας!</w:t>
      </w:r>
    </w:p>
    <w:p w:rsidR="00D701E2" w:rsidRPr="0021150A" w:rsidRDefault="00D701E2">
      <w:pPr>
        <w:rPr>
          <w:rFonts w:ascii="Times New Roman" w:hAnsi="Times New Roman" w:cs="Times New Roman"/>
          <w:lang w:val="el-GR"/>
        </w:rPr>
      </w:pPr>
      <w:r w:rsidRPr="0021150A">
        <w:rPr>
          <w:rFonts w:ascii="Times New Roman" w:hAnsi="Times New Roman" w:cs="Times New Roman"/>
          <w:lang w:val="el-GR"/>
        </w:rPr>
        <w:t>Τ</w:t>
      </w:r>
      <w:r w:rsidR="00383E02" w:rsidRPr="0021150A">
        <w:rPr>
          <w:rFonts w:ascii="Times New Roman" w:hAnsi="Times New Roman" w:cs="Times New Roman"/>
          <w:lang w:val="el-GR"/>
        </w:rPr>
        <w:t xml:space="preserve">α παραπάνω ποσοστά </w:t>
      </w:r>
      <w:r w:rsidRPr="0021150A">
        <w:rPr>
          <w:rFonts w:ascii="Times New Roman" w:hAnsi="Times New Roman" w:cs="Times New Roman"/>
          <w:lang w:val="el-GR"/>
        </w:rPr>
        <w:t xml:space="preserve">μπορούν να μεταφραστούν </w:t>
      </w:r>
      <w:r w:rsidR="00383E02" w:rsidRPr="0021150A">
        <w:rPr>
          <w:rFonts w:ascii="Times New Roman" w:hAnsi="Times New Roman" w:cs="Times New Roman"/>
          <w:lang w:val="el-GR"/>
        </w:rPr>
        <w:t>σε απλά λόγια: Τα παιδιά στις μεγάλες πόλεις δεν έχουν ανάγκ</w:t>
      </w:r>
      <w:r w:rsidRPr="0021150A">
        <w:rPr>
          <w:rFonts w:ascii="Times New Roman" w:hAnsi="Times New Roman" w:cs="Times New Roman"/>
          <w:lang w:val="el-GR"/>
        </w:rPr>
        <w:t>η από διδασκαλία Φυσικής και</w:t>
      </w:r>
      <w:r w:rsidR="00383E02" w:rsidRPr="0021150A">
        <w:rPr>
          <w:rFonts w:ascii="Times New Roman" w:hAnsi="Times New Roman" w:cs="Times New Roman"/>
          <w:lang w:val="el-GR"/>
        </w:rPr>
        <w:t xml:space="preserve"> τα παιδιά στα πιο απομακρυσμένα μέρη δεν έχουν α</w:t>
      </w:r>
      <w:r w:rsidRPr="0021150A">
        <w:rPr>
          <w:rFonts w:ascii="Times New Roman" w:hAnsi="Times New Roman" w:cs="Times New Roman"/>
          <w:lang w:val="el-GR"/>
        </w:rPr>
        <w:t>νάγκη από διδασκαλία Βιολογίας.</w:t>
      </w:r>
    </w:p>
    <w:p w:rsidR="009120FA" w:rsidRPr="0021150A" w:rsidRDefault="00383E02">
      <w:pPr>
        <w:rPr>
          <w:rFonts w:ascii="Times New Roman" w:hAnsi="Times New Roman" w:cs="Times New Roman"/>
          <w:lang w:val="el-GR"/>
        </w:rPr>
      </w:pPr>
      <w:r w:rsidRPr="0021150A">
        <w:rPr>
          <w:rFonts w:ascii="Times New Roman" w:hAnsi="Times New Roman" w:cs="Times New Roman"/>
          <w:lang w:val="el-GR"/>
        </w:rPr>
        <w:t xml:space="preserve">Αφήνοντας </w:t>
      </w:r>
      <w:r w:rsidR="00D701E2" w:rsidRPr="0021150A">
        <w:rPr>
          <w:rFonts w:ascii="Times New Roman" w:hAnsi="Times New Roman" w:cs="Times New Roman"/>
          <w:lang w:val="el-GR"/>
        </w:rPr>
        <w:t xml:space="preserve">τώρα </w:t>
      </w:r>
      <w:r w:rsidRPr="0021150A">
        <w:rPr>
          <w:rFonts w:ascii="Times New Roman" w:hAnsi="Times New Roman" w:cs="Times New Roman"/>
          <w:lang w:val="el-GR"/>
        </w:rPr>
        <w:t>τα ποσοστά και ερχόμενοι στους απόλυτους αριθμούς</w:t>
      </w:r>
      <w:r w:rsidR="007D4AA0">
        <w:rPr>
          <w:rFonts w:ascii="Times New Roman" w:hAnsi="Times New Roman" w:cs="Times New Roman"/>
          <w:lang w:val="el-GR"/>
        </w:rPr>
        <w:t>,</w:t>
      </w:r>
      <w:r w:rsidRPr="0021150A">
        <w:rPr>
          <w:rFonts w:ascii="Times New Roman" w:hAnsi="Times New Roman" w:cs="Times New Roman"/>
          <w:lang w:val="el-GR"/>
        </w:rPr>
        <w:t xml:space="preserve"> οι παραπάνω πίνακες δείχνουν με σαφήνεια την απλόχερη τοποθέτηση βιολόγων (κυρίως στην Αττική) χωρίς να υπάρχουν τα αντίστοιχα οργανικά κενά, όπως έχουμε δείξει σε παλαιότερα άρθρα μας</w:t>
      </w:r>
      <w:r w:rsidR="00D17A7E" w:rsidRPr="0021150A">
        <w:rPr>
          <w:rFonts w:ascii="Times New Roman" w:hAnsi="Times New Roman" w:cs="Times New Roman"/>
          <w:lang w:val="el-GR"/>
        </w:rPr>
        <w:t xml:space="preserve">. Επίσης δείχνουν την άκριτη τοποθέτηση και φέτος φυσικών σε περιοχές που </w:t>
      </w:r>
      <w:r w:rsidR="00D701E2" w:rsidRPr="0021150A">
        <w:rPr>
          <w:rFonts w:ascii="Times New Roman" w:hAnsi="Times New Roman" w:cs="Times New Roman"/>
          <w:lang w:val="el-GR"/>
        </w:rPr>
        <w:t xml:space="preserve">επίσης </w:t>
      </w:r>
      <w:r w:rsidR="00D17A7E" w:rsidRPr="0021150A">
        <w:rPr>
          <w:rFonts w:ascii="Times New Roman" w:hAnsi="Times New Roman" w:cs="Times New Roman"/>
          <w:lang w:val="el-GR"/>
        </w:rPr>
        <w:t xml:space="preserve">δεν υπάρχουν οργανικά κενά, αφού έκλεισαν με τους περσινούς διορισμούς, γεγονός για το οποίο είχαμε ενημερώσει επανειλημμένως τους αρμοδίους, </w:t>
      </w:r>
      <w:r w:rsidR="007E24C8" w:rsidRPr="0021150A">
        <w:rPr>
          <w:rFonts w:ascii="Times New Roman" w:hAnsi="Times New Roman" w:cs="Times New Roman"/>
          <w:lang w:val="el-GR"/>
        </w:rPr>
        <w:t>αλλά εκείνοι</w:t>
      </w:r>
      <w:r w:rsidR="00D17A7E" w:rsidRPr="0021150A">
        <w:rPr>
          <w:rFonts w:ascii="Times New Roman" w:hAnsi="Times New Roman" w:cs="Times New Roman"/>
          <w:lang w:val="el-GR"/>
        </w:rPr>
        <w:t xml:space="preserve"> «αγρόν ηγόραζον».</w:t>
      </w:r>
    </w:p>
    <w:p w:rsidR="007E24C8" w:rsidRPr="0021150A" w:rsidRDefault="007E24C8">
      <w:pPr>
        <w:rPr>
          <w:rFonts w:ascii="Times New Roman" w:hAnsi="Times New Roman" w:cs="Times New Roman"/>
          <w:lang w:val="el-GR"/>
        </w:rPr>
      </w:pPr>
      <w:r w:rsidRPr="0021150A">
        <w:rPr>
          <w:rFonts w:ascii="Times New Roman" w:hAnsi="Times New Roman" w:cs="Times New Roman"/>
          <w:lang w:val="el-GR"/>
        </w:rPr>
        <w:t>Όσα εκθέσαμε παραπάνω έχουν φυσικά επίπτωση και στις προσλήψεις αναπληρωτών. Ο ακόλουθος πίνακας είναι αποκαλυπτικός:</w:t>
      </w:r>
    </w:p>
    <w:tbl>
      <w:tblPr>
        <w:tblW w:w="10147" w:type="dxa"/>
        <w:jc w:val="center"/>
        <w:tblInd w:w="-34" w:type="dxa"/>
        <w:tblLook w:val="04A0" w:firstRow="1" w:lastRow="0" w:firstColumn="1" w:lastColumn="0" w:noHBand="0" w:noVBand="1"/>
      </w:tblPr>
      <w:tblGrid>
        <w:gridCol w:w="4147"/>
        <w:gridCol w:w="1500"/>
        <w:gridCol w:w="1500"/>
        <w:gridCol w:w="1500"/>
        <w:gridCol w:w="1500"/>
      </w:tblGrid>
      <w:tr w:rsidR="007E24C8" w:rsidRPr="007E24C8" w:rsidTr="00122F91">
        <w:trPr>
          <w:trHeight w:val="300"/>
          <w:jc w:val="center"/>
        </w:trPr>
        <w:tc>
          <w:tcPr>
            <w:tcW w:w="41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rPr>
                <w:rFonts w:ascii="Times New Roman" w:eastAsia="Times New Roman" w:hAnsi="Times New Roman" w:cs="Times New Roman"/>
                <w:color w:val="0070C0"/>
                <w:lang w:val="el-GR"/>
              </w:rPr>
            </w:pPr>
            <w:r w:rsidRPr="007E24C8">
              <w:rPr>
                <w:rFonts w:ascii="Times New Roman" w:eastAsia="Times New Roman" w:hAnsi="Times New Roman" w:cs="Times New Roman"/>
                <w:color w:val="0070C0"/>
                <w:lang w:val="el-GR"/>
              </w:rPr>
              <w:t xml:space="preserve">Χωρίς περιοχές </w:t>
            </w:r>
            <w:r w:rsidRPr="007E24C8">
              <w:rPr>
                <w:rFonts w:ascii="Times New Roman" w:eastAsia="Times New Roman" w:hAnsi="Times New Roman" w:cs="Times New Roman"/>
                <w:color w:val="0070C0"/>
              </w:rPr>
              <w:t>B</w:t>
            </w:r>
            <w:r w:rsidRPr="007E24C8">
              <w:rPr>
                <w:rFonts w:ascii="Times New Roman" w:eastAsia="Times New Roman" w:hAnsi="Times New Roman" w:cs="Times New Roman"/>
                <w:color w:val="0070C0"/>
                <w:lang w:val="el-GR"/>
              </w:rPr>
              <w:t>, Γ Πειραιά (λόγω νήσων)</w:t>
            </w:r>
          </w:p>
        </w:tc>
        <w:tc>
          <w:tcPr>
            <w:tcW w:w="3000" w:type="dxa"/>
            <w:gridSpan w:val="2"/>
            <w:tcBorders>
              <w:top w:val="single" w:sz="4" w:space="0" w:color="auto"/>
              <w:left w:val="nil"/>
              <w:bottom w:val="single" w:sz="4" w:space="0" w:color="auto"/>
              <w:right w:val="single" w:sz="4" w:space="0" w:color="auto"/>
            </w:tcBorders>
            <w:shd w:val="clear" w:color="auto" w:fill="auto"/>
            <w:noWrap/>
            <w:vAlign w:val="bottom"/>
            <w:hideMark/>
          </w:tcPr>
          <w:p w:rsidR="007E24C8" w:rsidRPr="007E24C8" w:rsidRDefault="00EE0F58" w:rsidP="007E24C8">
            <w:pPr>
              <w:spacing w:after="0" w:line="240" w:lineRule="auto"/>
              <w:jc w:val="center"/>
              <w:rPr>
                <w:rFonts w:ascii="Times New Roman" w:eastAsia="Times New Roman" w:hAnsi="Times New Roman" w:cs="Times New Roman"/>
                <w:color w:val="0070C0"/>
              </w:rPr>
            </w:pPr>
            <w:r w:rsidRPr="0021150A">
              <w:rPr>
                <w:rFonts w:ascii="Times New Roman" w:eastAsia="Times New Roman" w:hAnsi="Times New Roman" w:cs="Times New Roman"/>
                <w:color w:val="0070C0"/>
              </w:rPr>
              <w:t>Διορ</w:t>
            </w:r>
            <w:r w:rsidRPr="0021150A">
              <w:rPr>
                <w:rFonts w:ascii="Times New Roman" w:eastAsia="Times New Roman" w:hAnsi="Times New Roman" w:cs="Times New Roman"/>
                <w:color w:val="0070C0"/>
                <w:lang w:val="el-GR"/>
              </w:rPr>
              <w:t>ιζόμενοι</w:t>
            </w:r>
            <w:r w:rsidR="007E24C8" w:rsidRPr="007E24C8">
              <w:rPr>
                <w:rFonts w:ascii="Times New Roman" w:eastAsia="Times New Roman" w:hAnsi="Times New Roman" w:cs="Times New Roman"/>
                <w:color w:val="0070C0"/>
              </w:rPr>
              <w:t xml:space="preserve"> 2022</w:t>
            </w:r>
          </w:p>
        </w:tc>
        <w:tc>
          <w:tcPr>
            <w:tcW w:w="3000" w:type="dxa"/>
            <w:gridSpan w:val="2"/>
            <w:tcBorders>
              <w:top w:val="single" w:sz="4" w:space="0" w:color="auto"/>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70C0"/>
              </w:rPr>
            </w:pPr>
            <w:r w:rsidRPr="0021150A">
              <w:rPr>
                <w:rFonts w:ascii="Times New Roman" w:eastAsia="Times New Roman" w:hAnsi="Times New Roman" w:cs="Times New Roman"/>
                <w:color w:val="0070C0"/>
                <w:lang w:val="el-GR"/>
              </w:rPr>
              <w:t>Προσλήψεις α</w:t>
            </w:r>
            <w:r w:rsidRPr="0021150A">
              <w:rPr>
                <w:rFonts w:ascii="Times New Roman" w:eastAsia="Times New Roman" w:hAnsi="Times New Roman" w:cs="Times New Roman"/>
                <w:color w:val="0070C0"/>
              </w:rPr>
              <w:t>ναπληρωτ</w:t>
            </w:r>
            <w:r w:rsidRPr="0021150A">
              <w:rPr>
                <w:rFonts w:ascii="Times New Roman" w:eastAsia="Times New Roman" w:hAnsi="Times New Roman" w:cs="Times New Roman"/>
                <w:color w:val="0070C0"/>
                <w:lang w:val="el-GR"/>
              </w:rPr>
              <w:t>ών</w:t>
            </w:r>
            <w:r w:rsidRPr="007E24C8">
              <w:rPr>
                <w:rFonts w:ascii="Times New Roman" w:eastAsia="Times New Roman" w:hAnsi="Times New Roman" w:cs="Times New Roman"/>
                <w:color w:val="0070C0"/>
              </w:rPr>
              <w:t xml:space="preserve"> </w:t>
            </w:r>
            <w:r w:rsidR="00414E66">
              <w:rPr>
                <w:rFonts w:ascii="Times New Roman" w:eastAsia="Times New Roman" w:hAnsi="Times New Roman" w:cs="Times New Roman"/>
                <w:color w:val="0070C0"/>
                <w:lang w:val="el-GR"/>
              </w:rPr>
              <w:t xml:space="preserve">σχολικής χρονιάς </w:t>
            </w:r>
            <w:r w:rsidRPr="007E24C8">
              <w:rPr>
                <w:rFonts w:ascii="Times New Roman" w:eastAsia="Times New Roman" w:hAnsi="Times New Roman" w:cs="Times New Roman"/>
                <w:color w:val="0070C0"/>
              </w:rPr>
              <w:t>2021 - 2022</w:t>
            </w:r>
          </w:p>
        </w:tc>
      </w:tr>
      <w:tr w:rsidR="007E24C8" w:rsidRPr="007E24C8" w:rsidTr="00122F91">
        <w:trPr>
          <w:trHeight w:val="300"/>
          <w:jc w:val="center"/>
        </w:trPr>
        <w:tc>
          <w:tcPr>
            <w:tcW w:w="4147" w:type="dxa"/>
            <w:tcBorders>
              <w:top w:val="nil"/>
              <w:left w:val="single" w:sz="4" w:space="0" w:color="auto"/>
              <w:bottom w:val="single" w:sz="4" w:space="0" w:color="auto"/>
              <w:right w:val="single" w:sz="4" w:space="0" w:color="auto"/>
            </w:tcBorders>
            <w:shd w:val="clear" w:color="000000" w:fill="92D050"/>
            <w:noWrap/>
            <w:vAlign w:val="bottom"/>
            <w:hideMark/>
          </w:tcPr>
          <w:p w:rsidR="007E24C8" w:rsidRPr="007E24C8" w:rsidRDefault="00414E66" w:rsidP="007E24C8">
            <w:pPr>
              <w:spacing w:after="0" w:line="240" w:lineRule="auto"/>
              <w:jc w:val="center"/>
              <w:rPr>
                <w:rFonts w:ascii="Times New Roman" w:eastAsia="Times New Roman" w:hAnsi="Times New Roman" w:cs="Times New Roman"/>
                <w:color w:val="000000"/>
              </w:rPr>
            </w:pPr>
            <w:r w:rsidRPr="0021150A">
              <w:rPr>
                <w:rFonts w:ascii="Times New Roman" w:eastAsia="Times New Roman" w:hAnsi="Times New Roman" w:cs="Times New Roman"/>
                <w:color w:val="000000"/>
              </w:rPr>
              <w:t>Διευθύνσεις Δευτεροβάθμιας Εκπαίδευσης</w:t>
            </w:r>
            <w:r w:rsidRPr="0021150A">
              <w:rPr>
                <w:rFonts w:ascii="Times New Roman" w:eastAsia="Times New Roman" w:hAnsi="Times New Roman" w:cs="Times New Roman"/>
                <w:color w:val="000000"/>
                <w:lang w:val="el-GR"/>
              </w:rPr>
              <w:t xml:space="preserve"> Αττικής</w:t>
            </w:r>
          </w:p>
        </w:tc>
        <w:tc>
          <w:tcPr>
            <w:tcW w:w="1500" w:type="dxa"/>
            <w:tcBorders>
              <w:top w:val="nil"/>
              <w:left w:val="nil"/>
              <w:bottom w:val="single" w:sz="4" w:space="0" w:color="auto"/>
              <w:right w:val="single" w:sz="4" w:space="0" w:color="auto"/>
            </w:tcBorders>
            <w:shd w:val="clear" w:color="000000" w:fill="92D050"/>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ΠΕ04.01</w:t>
            </w:r>
          </w:p>
        </w:tc>
        <w:tc>
          <w:tcPr>
            <w:tcW w:w="1500" w:type="dxa"/>
            <w:tcBorders>
              <w:top w:val="nil"/>
              <w:left w:val="nil"/>
              <w:bottom w:val="single" w:sz="4" w:space="0" w:color="auto"/>
              <w:right w:val="single" w:sz="4" w:space="0" w:color="auto"/>
            </w:tcBorders>
            <w:shd w:val="clear" w:color="000000" w:fill="92D050"/>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ΠΕ04.04</w:t>
            </w:r>
          </w:p>
        </w:tc>
        <w:tc>
          <w:tcPr>
            <w:tcW w:w="1500" w:type="dxa"/>
            <w:tcBorders>
              <w:top w:val="nil"/>
              <w:left w:val="nil"/>
              <w:bottom w:val="single" w:sz="4" w:space="0" w:color="auto"/>
              <w:right w:val="single" w:sz="4" w:space="0" w:color="auto"/>
            </w:tcBorders>
            <w:shd w:val="clear" w:color="000000" w:fill="92D050"/>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ΠΕ04.01</w:t>
            </w:r>
          </w:p>
        </w:tc>
        <w:tc>
          <w:tcPr>
            <w:tcW w:w="1500" w:type="dxa"/>
            <w:tcBorders>
              <w:top w:val="nil"/>
              <w:left w:val="nil"/>
              <w:bottom w:val="single" w:sz="4" w:space="0" w:color="auto"/>
              <w:right w:val="single" w:sz="4" w:space="0" w:color="auto"/>
            </w:tcBorders>
            <w:shd w:val="clear" w:color="000000" w:fill="92D050"/>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ΠΕ04.04</w:t>
            </w:r>
          </w:p>
        </w:tc>
      </w:tr>
      <w:tr w:rsidR="007E24C8" w:rsidRPr="007E24C8" w:rsidTr="00122F91">
        <w:trPr>
          <w:trHeight w:val="300"/>
          <w:jc w:val="center"/>
        </w:trPr>
        <w:tc>
          <w:tcPr>
            <w:tcW w:w="4147" w:type="dxa"/>
            <w:tcBorders>
              <w:top w:val="nil"/>
              <w:left w:val="single" w:sz="4" w:space="0" w:color="auto"/>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rPr>
                <w:rFonts w:ascii="Times New Roman" w:eastAsia="Times New Roman" w:hAnsi="Times New Roman" w:cs="Times New Roman"/>
                <w:color w:val="000000"/>
              </w:rPr>
            </w:pPr>
            <w:r w:rsidRPr="007E24C8">
              <w:rPr>
                <w:rFonts w:ascii="Times New Roman" w:eastAsia="Times New Roman" w:hAnsi="Times New Roman" w:cs="Times New Roman"/>
                <w:color w:val="000000"/>
              </w:rPr>
              <w:t>Α Αθήνας</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9</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61</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44</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46</w:t>
            </w:r>
          </w:p>
        </w:tc>
      </w:tr>
      <w:tr w:rsidR="007E24C8" w:rsidRPr="007E24C8" w:rsidTr="00122F91">
        <w:trPr>
          <w:trHeight w:val="300"/>
          <w:jc w:val="center"/>
        </w:trPr>
        <w:tc>
          <w:tcPr>
            <w:tcW w:w="4147" w:type="dxa"/>
            <w:tcBorders>
              <w:top w:val="nil"/>
              <w:left w:val="single" w:sz="4" w:space="0" w:color="auto"/>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rPr>
                <w:rFonts w:ascii="Times New Roman" w:eastAsia="Times New Roman" w:hAnsi="Times New Roman" w:cs="Times New Roman"/>
                <w:color w:val="000000"/>
              </w:rPr>
            </w:pPr>
            <w:r w:rsidRPr="007E24C8">
              <w:rPr>
                <w:rFonts w:ascii="Times New Roman" w:eastAsia="Times New Roman" w:hAnsi="Times New Roman" w:cs="Times New Roman"/>
                <w:color w:val="000000"/>
              </w:rPr>
              <w:t>Β Αθήνας</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 </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 </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11</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13</w:t>
            </w:r>
          </w:p>
        </w:tc>
      </w:tr>
      <w:tr w:rsidR="007E24C8" w:rsidRPr="007E24C8" w:rsidTr="00122F91">
        <w:trPr>
          <w:trHeight w:val="300"/>
          <w:jc w:val="center"/>
        </w:trPr>
        <w:tc>
          <w:tcPr>
            <w:tcW w:w="4147" w:type="dxa"/>
            <w:tcBorders>
              <w:top w:val="nil"/>
              <w:left w:val="single" w:sz="4" w:space="0" w:color="auto"/>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rPr>
                <w:rFonts w:ascii="Times New Roman" w:eastAsia="Times New Roman" w:hAnsi="Times New Roman" w:cs="Times New Roman"/>
                <w:color w:val="000000"/>
              </w:rPr>
            </w:pPr>
            <w:r w:rsidRPr="007E24C8">
              <w:rPr>
                <w:rFonts w:ascii="Times New Roman" w:eastAsia="Times New Roman" w:hAnsi="Times New Roman" w:cs="Times New Roman"/>
                <w:color w:val="000000"/>
              </w:rPr>
              <w:t>Γ Αθήνας</w:t>
            </w:r>
            <w:bookmarkStart w:id="0" w:name="_GoBack"/>
            <w:bookmarkEnd w:id="0"/>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 </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17</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22</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25</w:t>
            </w:r>
          </w:p>
        </w:tc>
      </w:tr>
      <w:tr w:rsidR="007E24C8" w:rsidRPr="007E24C8" w:rsidTr="00122F91">
        <w:trPr>
          <w:trHeight w:val="300"/>
          <w:jc w:val="center"/>
        </w:trPr>
        <w:tc>
          <w:tcPr>
            <w:tcW w:w="4147" w:type="dxa"/>
            <w:tcBorders>
              <w:top w:val="nil"/>
              <w:left w:val="single" w:sz="4" w:space="0" w:color="auto"/>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rPr>
                <w:rFonts w:ascii="Times New Roman" w:eastAsia="Times New Roman" w:hAnsi="Times New Roman" w:cs="Times New Roman"/>
                <w:color w:val="000000"/>
              </w:rPr>
            </w:pPr>
            <w:r w:rsidRPr="007E24C8">
              <w:rPr>
                <w:rFonts w:ascii="Times New Roman" w:eastAsia="Times New Roman" w:hAnsi="Times New Roman" w:cs="Times New Roman"/>
                <w:color w:val="000000"/>
              </w:rPr>
              <w:lastRenderedPageBreak/>
              <w:t>Δ Αθήνας</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 </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24</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32</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25</w:t>
            </w:r>
          </w:p>
        </w:tc>
      </w:tr>
      <w:tr w:rsidR="007E24C8" w:rsidRPr="007E24C8" w:rsidTr="00122F91">
        <w:trPr>
          <w:trHeight w:val="300"/>
          <w:jc w:val="center"/>
        </w:trPr>
        <w:tc>
          <w:tcPr>
            <w:tcW w:w="4147" w:type="dxa"/>
            <w:tcBorders>
              <w:top w:val="nil"/>
              <w:left w:val="single" w:sz="4" w:space="0" w:color="auto"/>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rPr>
                <w:rFonts w:ascii="Times New Roman" w:eastAsia="Times New Roman" w:hAnsi="Times New Roman" w:cs="Times New Roman"/>
                <w:color w:val="000000"/>
              </w:rPr>
            </w:pPr>
            <w:r w:rsidRPr="007E24C8">
              <w:rPr>
                <w:rFonts w:ascii="Times New Roman" w:eastAsia="Times New Roman" w:hAnsi="Times New Roman" w:cs="Times New Roman"/>
                <w:color w:val="000000"/>
              </w:rPr>
              <w:t>Α &amp; Β Ανατολικής Αττικής</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3</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42</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31</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32</w:t>
            </w:r>
          </w:p>
        </w:tc>
      </w:tr>
      <w:tr w:rsidR="007E24C8" w:rsidRPr="007E24C8" w:rsidTr="00122F91">
        <w:trPr>
          <w:trHeight w:val="300"/>
          <w:jc w:val="center"/>
        </w:trPr>
        <w:tc>
          <w:tcPr>
            <w:tcW w:w="4147" w:type="dxa"/>
            <w:tcBorders>
              <w:top w:val="nil"/>
              <w:left w:val="single" w:sz="4" w:space="0" w:color="auto"/>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rPr>
                <w:rFonts w:ascii="Times New Roman" w:eastAsia="Times New Roman" w:hAnsi="Times New Roman" w:cs="Times New Roman"/>
                <w:color w:val="000000"/>
              </w:rPr>
            </w:pPr>
            <w:r w:rsidRPr="007E24C8">
              <w:rPr>
                <w:rFonts w:ascii="Times New Roman" w:eastAsia="Times New Roman" w:hAnsi="Times New Roman" w:cs="Times New Roman"/>
                <w:color w:val="000000"/>
              </w:rPr>
              <w:t>Δυτικής Αττικής</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 </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13</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7</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7</w:t>
            </w:r>
          </w:p>
        </w:tc>
      </w:tr>
      <w:tr w:rsidR="007E24C8" w:rsidRPr="007E24C8" w:rsidTr="00122F91">
        <w:trPr>
          <w:trHeight w:val="300"/>
          <w:jc w:val="center"/>
        </w:trPr>
        <w:tc>
          <w:tcPr>
            <w:tcW w:w="4147" w:type="dxa"/>
            <w:tcBorders>
              <w:top w:val="nil"/>
              <w:left w:val="single" w:sz="4" w:space="0" w:color="auto"/>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rPr>
                <w:rFonts w:ascii="Times New Roman" w:eastAsia="Times New Roman" w:hAnsi="Times New Roman" w:cs="Times New Roman"/>
                <w:color w:val="000000"/>
              </w:rPr>
            </w:pPr>
            <w:r w:rsidRPr="007E24C8">
              <w:rPr>
                <w:rFonts w:ascii="Times New Roman" w:eastAsia="Times New Roman" w:hAnsi="Times New Roman" w:cs="Times New Roman"/>
                <w:color w:val="000000"/>
              </w:rPr>
              <w:t>Α Πειραιά</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 </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26</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38</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34</w:t>
            </w:r>
          </w:p>
        </w:tc>
      </w:tr>
      <w:tr w:rsidR="007E24C8" w:rsidRPr="007E24C8" w:rsidTr="00122F91">
        <w:trPr>
          <w:trHeight w:val="300"/>
          <w:jc w:val="center"/>
        </w:trPr>
        <w:tc>
          <w:tcPr>
            <w:tcW w:w="4147" w:type="dxa"/>
            <w:tcBorders>
              <w:top w:val="nil"/>
              <w:left w:val="single" w:sz="4" w:space="0" w:color="auto"/>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rPr>
                <w:rFonts w:ascii="Times New Roman" w:eastAsia="Times New Roman" w:hAnsi="Times New Roman" w:cs="Times New Roman"/>
                <w:color w:val="000000"/>
              </w:rPr>
            </w:pPr>
            <w:r w:rsidRPr="007E24C8">
              <w:rPr>
                <w:rFonts w:ascii="Times New Roman" w:eastAsia="Times New Roman" w:hAnsi="Times New Roman" w:cs="Times New Roman"/>
                <w:color w:val="000000"/>
              </w:rPr>
              <w:t>Σύνολο Αττικής</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12</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183</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185</w:t>
            </w:r>
          </w:p>
        </w:tc>
        <w:tc>
          <w:tcPr>
            <w:tcW w:w="1500" w:type="dxa"/>
            <w:tcBorders>
              <w:top w:val="nil"/>
              <w:left w:val="nil"/>
              <w:bottom w:val="single" w:sz="4" w:space="0" w:color="auto"/>
              <w:right w:val="single" w:sz="4" w:space="0" w:color="auto"/>
            </w:tcBorders>
            <w:shd w:val="clear" w:color="auto" w:fill="auto"/>
            <w:noWrap/>
            <w:vAlign w:val="bottom"/>
            <w:hideMark/>
          </w:tcPr>
          <w:p w:rsidR="007E24C8" w:rsidRPr="007E24C8" w:rsidRDefault="007E24C8" w:rsidP="007E24C8">
            <w:pPr>
              <w:spacing w:after="0" w:line="240" w:lineRule="auto"/>
              <w:jc w:val="center"/>
              <w:rPr>
                <w:rFonts w:ascii="Times New Roman" w:eastAsia="Times New Roman" w:hAnsi="Times New Roman" w:cs="Times New Roman"/>
                <w:color w:val="000000"/>
              </w:rPr>
            </w:pPr>
            <w:r w:rsidRPr="007E24C8">
              <w:rPr>
                <w:rFonts w:ascii="Times New Roman" w:eastAsia="Times New Roman" w:hAnsi="Times New Roman" w:cs="Times New Roman"/>
                <w:color w:val="000000"/>
              </w:rPr>
              <w:t>182</w:t>
            </w:r>
          </w:p>
        </w:tc>
      </w:tr>
    </w:tbl>
    <w:p w:rsidR="007E24C8" w:rsidRPr="0021150A" w:rsidRDefault="007E24C8">
      <w:pPr>
        <w:rPr>
          <w:rFonts w:ascii="Times New Roman" w:hAnsi="Times New Roman" w:cs="Times New Roman"/>
          <w:lang w:val="el-GR"/>
        </w:rPr>
      </w:pPr>
    </w:p>
    <w:p w:rsidR="00656DD9" w:rsidRPr="0021150A" w:rsidRDefault="00EE0F58">
      <w:pPr>
        <w:rPr>
          <w:rFonts w:ascii="Times New Roman" w:hAnsi="Times New Roman" w:cs="Times New Roman"/>
          <w:lang w:val="el-GR"/>
        </w:rPr>
      </w:pPr>
      <w:r w:rsidRPr="0021150A">
        <w:rPr>
          <w:rFonts w:ascii="Times New Roman" w:hAnsi="Times New Roman" w:cs="Times New Roman"/>
          <w:lang w:val="el-GR"/>
        </w:rPr>
        <w:t xml:space="preserve">Δεν χρειάζεται να επισημάνουμε ότι ο μόνιμος διορισμός πολύ περισσοτέρων βιολόγων σε κάποιες περιοχές της Αττικής από όσους αναπληρωτές βιολόγους είχαν καλέσει την προηγούμενη χρονιά, </w:t>
      </w:r>
      <w:r w:rsidR="002F47E7" w:rsidRPr="0021150A">
        <w:rPr>
          <w:rFonts w:ascii="Times New Roman" w:hAnsi="Times New Roman" w:cs="Times New Roman"/>
          <w:lang w:val="el-GR"/>
        </w:rPr>
        <w:t xml:space="preserve">καθώς και η ενδεχόμενη παράτυπη τοποθέτησή τους </w:t>
      </w:r>
      <w:r w:rsidR="00C90B30">
        <w:rPr>
          <w:rFonts w:ascii="Times New Roman" w:hAnsi="Times New Roman" w:cs="Times New Roman"/>
          <w:lang w:val="el-GR"/>
        </w:rPr>
        <w:t xml:space="preserve">σε οργανική θέση </w:t>
      </w:r>
      <w:r w:rsidR="002F47E7" w:rsidRPr="0021150A">
        <w:rPr>
          <w:rFonts w:ascii="Times New Roman" w:hAnsi="Times New Roman" w:cs="Times New Roman"/>
          <w:lang w:val="el-GR"/>
        </w:rPr>
        <w:t xml:space="preserve">την επόμενη χρονιά με λιγότερες </w:t>
      </w:r>
      <w:r w:rsidR="00F9009C">
        <w:rPr>
          <w:rFonts w:ascii="Times New Roman" w:hAnsi="Times New Roman" w:cs="Times New Roman"/>
          <w:lang w:val="el-GR"/>
        </w:rPr>
        <w:t xml:space="preserve">από 12 </w:t>
      </w:r>
      <w:r w:rsidR="002F47E7" w:rsidRPr="0021150A">
        <w:rPr>
          <w:rFonts w:ascii="Times New Roman" w:hAnsi="Times New Roman" w:cs="Times New Roman"/>
          <w:lang w:val="el-GR"/>
        </w:rPr>
        <w:t xml:space="preserve">ώρες α ανάθεσης, </w:t>
      </w:r>
      <w:r w:rsidRPr="0021150A">
        <w:rPr>
          <w:rFonts w:ascii="Times New Roman" w:hAnsi="Times New Roman" w:cs="Times New Roman"/>
          <w:lang w:val="el-GR"/>
        </w:rPr>
        <w:t xml:space="preserve">θίγει υπέρμετρα τις άλλες ειδικότητες φυσικών επιστημών και προφανώς μαθηματικά σημαίνει ότι οι φετινές προσλήψεις αναπληρωτών βιολόγων στις περιοχές αυτές θα </w:t>
      </w:r>
      <w:r w:rsidR="00C90B30">
        <w:rPr>
          <w:rFonts w:ascii="Times New Roman" w:hAnsi="Times New Roman" w:cs="Times New Roman"/>
          <w:lang w:val="el-GR"/>
        </w:rPr>
        <w:t xml:space="preserve">πρέπει να </w:t>
      </w:r>
      <w:r w:rsidRPr="0021150A">
        <w:rPr>
          <w:rFonts w:ascii="Times New Roman" w:hAnsi="Times New Roman" w:cs="Times New Roman"/>
          <w:lang w:val="el-GR"/>
        </w:rPr>
        <w:t xml:space="preserve">είναι μηδενικές. </w:t>
      </w:r>
      <w:r w:rsidR="002F47E7" w:rsidRPr="0021150A">
        <w:rPr>
          <w:rFonts w:ascii="Times New Roman" w:hAnsi="Times New Roman" w:cs="Times New Roman"/>
          <w:lang w:val="el-GR"/>
        </w:rPr>
        <w:t xml:space="preserve">Πρωτίστως όμως οι θιγόμενοι είναι οι ίδιοι οι μαθητές, που δεν θα μπορέσουν, σε ακόμη μεγαλύτερο ποσοστό φέτος, να διδαχθούν το απαιτητικό μάθημα της Φυσικής, από τη μόνη ειδικότητα που το γνωρίζει επαρκώς. Ακριβώς γι’ αυτόν τον λόγο, </w:t>
      </w:r>
      <w:r w:rsidR="00940FFD" w:rsidRPr="0021150A">
        <w:rPr>
          <w:rFonts w:ascii="Times New Roman" w:hAnsi="Times New Roman" w:cs="Times New Roman"/>
          <w:lang w:val="el-GR"/>
        </w:rPr>
        <w:t xml:space="preserve">όταν δηλαδή οι «αρετές» του εμπαιγμού και της ασυδοσίας αφορούν και παιδιά, </w:t>
      </w:r>
      <w:r w:rsidR="002F47E7" w:rsidRPr="0021150A">
        <w:rPr>
          <w:rFonts w:ascii="Times New Roman" w:hAnsi="Times New Roman" w:cs="Times New Roman"/>
          <w:lang w:val="el-GR"/>
        </w:rPr>
        <w:t>είναι μονόδρομος να ακολουθηθεί η νομική οδός</w:t>
      </w:r>
      <w:r w:rsidR="00940FFD" w:rsidRPr="0021150A">
        <w:rPr>
          <w:rFonts w:ascii="Times New Roman" w:hAnsi="Times New Roman" w:cs="Times New Roman"/>
          <w:lang w:val="el-GR"/>
        </w:rPr>
        <w:t xml:space="preserve"> για οποιαδήποτε παρατυπία</w:t>
      </w:r>
      <w:r w:rsidR="002F47E7" w:rsidRPr="0021150A">
        <w:rPr>
          <w:rFonts w:ascii="Times New Roman" w:hAnsi="Times New Roman" w:cs="Times New Roman"/>
          <w:lang w:val="el-GR"/>
        </w:rPr>
        <w:t>.</w:t>
      </w:r>
    </w:p>
    <w:p w:rsidR="0029489E" w:rsidRPr="0021150A" w:rsidRDefault="002F47E7">
      <w:pPr>
        <w:rPr>
          <w:rFonts w:ascii="Times New Roman" w:hAnsi="Times New Roman" w:cs="Times New Roman"/>
          <w:lang w:val="el-GR"/>
        </w:rPr>
      </w:pPr>
      <w:r w:rsidRPr="0021150A">
        <w:rPr>
          <w:rFonts w:ascii="Times New Roman" w:hAnsi="Times New Roman" w:cs="Times New Roman"/>
          <w:lang w:val="el-GR"/>
        </w:rPr>
        <w:t>Αναπληρωτές φυσικοί</w:t>
      </w:r>
    </w:p>
    <w:sectPr w:rsidR="0029489E" w:rsidRPr="002115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89E"/>
    <w:rsid w:val="000258AF"/>
    <w:rsid w:val="00122F91"/>
    <w:rsid w:val="0021150A"/>
    <w:rsid w:val="00273DA2"/>
    <w:rsid w:val="0029489E"/>
    <w:rsid w:val="002A7F11"/>
    <w:rsid w:val="002F47E7"/>
    <w:rsid w:val="00321773"/>
    <w:rsid w:val="00364421"/>
    <w:rsid w:val="00383E02"/>
    <w:rsid w:val="00414E66"/>
    <w:rsid w:val="00656DD9"/>
    <w:rsid w:val="007D4AA0"/>
    <w:rsid w:val="007E24C8"/>
    <w:rsid w:val="008E5AEF"/>
    <w:rsid w:val="009120FA"/>
    <w:rsid w:val="00940FFD"/>
    <w:rsid w:val="009C33F1"/>
    <w:rsid w:val="00B14715"/>
    <w:rsid w:val="00C90B30"/>
    <w:rsid w:val="00CB028C"/>
    <w:rsid w:val="00CD0C7D"/>
    <w:rsid w:val="00D04C25"/>
    <w:rsid w:val="00D17A7E"/>
    <w:rsid w:val="00D701E2"/>
    <w:rsid w:val="00D83652"/>
    <w:rsid w:val="00D91B1A"/>
    <w:rsid w:val="00EE0F58"/>
    <w:rsid w:val="00F9009C"/>
    <w:rsid w:val="00FE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jvnm2t">
    <w:name w:val="tojvnm2t"/>
    <w:basedOn w:val="DefaultParagraphFont"/>
    <w:rsid w:val="0029489E"/>
  </w:style>
  <w:style w:type="table" w:styleId="TableGrid">
    <w:name w:val="Table Grid"/>
    <w:basedOn w:val="TableNormal"/>
    <w:uiPriority w:val="59"/>
    <w:rsid w:val="002A7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jvnm2t">
    <w:name w:val="tojvnm2t"/>
    <w:basedOn w:val="DefaultParagraphFont"/>
    <w:rsid w:val="0029489E"/>
  </w:style>
  <w:style w:type="table" w:styleId="TableGrid">
    <w:name w:val="Table Grid"/>
    <w:basedOn w:val="TableNormal"/>
    <w:uiPriority w:val="59"/>
    <w:rsid w:val="002A7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588704">
      <w:bodyDiv w:val="1"/>
      <w:marLeft w:val="0"/>
      <w:marRight w:val="0"/>
      <w:marTop w:val="0"/>
      <w:marBottom w:val="0"/>
      <w:divBdr>
        <w:top w:val="none" w:sz="0" w:space="0" w:color="auto"/>
        <w:left w:val="none" w:sz="0" w:space="0" w:color="auto"/>
        <w:bottom w:val="none" w:sz="0" w:space="0" w:color="auto"/>
        <w:right w:val="none" w:sz="0" w:space="0" w:color="auto"/>
      </w:divBdr>
    </w:div>
    <w:div w:id="657272329">
      <w:bodyDiv w:val="1"/>
      <w:marLeft w:val="0"/>
      <w:marRight w:val="0"/>
      <w:marTop w:val="0"/>
      <w:marBottom w:val="0"/>
      <w:divBdr>
        <w:top w:val="none" w:sz="0" w:space="0" w:color="auto"/>
        <w:left w:val="none" w:sz="0" w:space="0" w:color="auto"/>
        <w:bottom w:val="none" w:sz="0" w:space="0" w:color="auto"/>
        <w:right w:val="none" w:sz="0" w:space="0" w:color="auto"/>
      </w:divBdr>
    </w:div>
    <w:div w:id="746462539">
      <w:bodyDiv w:val="1"/>
      <w:marLeft w:val="0"/>
      <w:marRight w:val="0"/>
      <w:marTop w:val="0"/>
      <w:marBottom w:val="0"/>
      <w:divBdr>
        <w:top w:val="none" w:sz="0" w:space="0" w:color="auto"/>
        <w:left w:val="none" w:sz="0" w:space="0" w:color="auto"/>
        <w:bottom w:val="none" w:sz="0" w:space="0" w:color="auto"/>
        <w:right w:val="none" w:sz="0" w:space="0" w:color="auto"/>
      </w:divBdr>
    </w:div>
    <w:div w:id="203233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E8D46-26D0-424C-8031-A459E1D2E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3</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SS</cp:lastModifiedBy>
  <cp:revision>16</cp:revision>
  <dcterms:created xsi:type="dcterms:W3CDTF">2022-07-31T08:11:00Z</dcterms:created>
  <dcterms:modified xsi:type="dcterms:W3CDTF">2022-07-31T12:58:00Z</dcterms:modified>
</cp:coreProperties>
</file>